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68C5" w14:textId="3C27B711" w:rsidR="00CF1EB4" w:rsidRDefault="00C12487">
      <w:r>
        <w:t xml:space="preserve">Worst-case running time </w:t>
      </w:r>
    </w:p>
    <w:p w14:paraId="5AA6D5D9" w14:textId="54B43466" w:rsidR="00C12487" w:rsidRDefault="00C12487" w:rsidP="00C12487">
      <w:pPr>
        <w:pStyle w:val="a3"/>
        <w:numPr>
          <w:ilvl w:val="0"/>
          <w:numId w:val="1"/>
        </w:numPr>
        <w:ind w:leftChars="0"/>
      </w:pPr>
      <w:r>
        <w:t xml:space="preserve">it’s an upper bound on the running time </w:t>
      </w:r>
    </w:p>
    <w:p w14:paraId="3170F001" w14:textId="492D4B15" w:rsidR="00C12487" w:rsidRDefault="00C12487" w:rsidP="00C12487">
      <w:pPr>
        <w:pStyle w:val="a3"/>
        <w:numPr>
          <w:ilvl w:val="0"/>
          <w:numId w:val="1"/>
        </w:numPr>
        <w:ind w:leftChars="0"/>
      </w:pPr>
      <w:r>
        <w:t>the worst case occurs fair often</w:t>
      </w:r>
    </w:p>
    <w:p w14:paraId="69A651B9" w14:textId="784859B2" w:rsidR="00C12487" w:rsidRDefault="00C12487" w:rsidP="00C124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he average case is often as bad as the worst case</w:t>
      </w:r>
    </w:p>
    <w:sectPr w:rsidR="00C124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83A83"/>
    <w:multiLevelType w:val="hybridMultilevel"/>
    <w:tmpl w:val="581204CE"/>
    <w:lvl w:ilvl="0" w:tplc="820A3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96"/>
    <w:rsid w:val="00375396"/>
    <w:rsid w:val="00C12487"/>
    <w:rsid w:val="00C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68F1"/>
  <w15:chartTrackingRefBased/>
  <w15:docId w15:val="{3B55959E-1700-4ACB-B45A-E9791D5A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4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柏叡 陳</dc:creator>
  <cp:keywords/>
  <dc:description/>
  <cp:lastModifiedBy>柏叡 陳</cp:lastModifiedBy>
  <cp:revision>2</cp:revision>
  <dcterms:created xsi:type="dcterms:W3CDTF">2020-04-12T17:06:00Z</dcterms:created>
  <dcterms:modified xsi:type="dcterms:W3CDTF">2020-04-12T17:08:00Z</dcterms:modified>
</cp:coreProperties>
</file>