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6AB93" w14:textId="77777777" w:rsidR="001643CA" w:rsidRDefault="001643CA" w:rsidP="00196BF8">
      <w:pPr>
        <w:pStyle w:val="Ttulo1"/>
        <w:spacing w:before="0" w:after="0" w:line="360" w:lineRule="auto"/>
        <w:jc w:val="center"/>
      </w:pPr>
    </w:p>
    <w:p w14:paraId="2A2B67C6" w14:textId="7B198C42" w:rsidR="00FD7AF9" w:rsidRPr="00196BF8" w:rsidRDefault="00FD7AF9" w:rsidP="00196BF8">
      <w:pPr>
        <w:pStyle w:val="Ttulo1"/>
        <w:spacing w:before="0" w:after="0" w:line="360" w:lineRule="auto"/>
        <w:jc w:val="center"/>
      </w:pPr>
      <w:r>
        <w:t>Universidad Nacional Abierta y a Distancia</w:t>
      </w:r>
    </w:p>
    <w:p w14:paraId="5E38D57E" w14:textId="77777777" w:rsidR="00FD7AF9" w:rsidRPr="009329D0" w:rsidRDefault="00FD7AF9" w:rsidP="00196BF8">
      <w:pPr>
        <w:pStyle w:val="Ttulo1"/>
        <w:spacing w:before="0" w:after="0" w:line="360" w:lineRule="auto"/>
        <w:jc w:val="center"/>
        <w:rPr>
          <w:lang w:val="en-US"/>
        </w:rPr>
      </w:pPr>
      <w:r>
        <w:rPr>
          <w:lang w:val="en-US"/>
        </w:rPr>
        <w:t>Vicerrectoría Académica y de Investigación</w:t>
      </w:r>
    </w:p>
    <w:p w14:paraId="45633650" w14:textId="572B06ED" w:rsidR="00FD7AF9" w:rsidRPr="00943B99" w:rsidRDefault="00FD7AF9" w:rsidP="00196BF8">
      <w:pPr>
        <w:pStyle w:val="Ttulo1"/>
        <w:spacing w:before="0" w:after="0" w:line="360" w:lineRule="auto"/>
        <w:jc w:val="center"/>
        <w:rPr>
          <w:lang w:val="en-US"/>
        </w:rPr>
      </w:pPr>
      <w:r>
        <w:rPr>
          <w:lang w:val="en-US"/>
        </w:rPr>
        <w:t>Course: Academic Writing in Scientific Research</w:t>
      </w:r>
    </w:p>
    <w:p w14:paraId="0A27785A" w14:textId="7CB4A7B0" w:rsidR="00FD7AF9" w:rsidRPr="007A182A" w:rsidRDefault="007A182A" w:rsidP="00A3211D">
      <w:pPr>
        <w:pStyle w:val="Ttulo1"/>
        <w:spacing w:before="0" w:after="0" w:line="360" w:lineRule="auto"/>
        <w:jc w:val="center"/>
        <w:rPr>
          <w:lang w:val="en-US"/>
        </w:rPr>
      </w:pPr>
      <w:r>
        <w:rPr>
          <w:lang w:val="en-US"/>
        </w:rPr>
        <w:t>Code: 503969914</w:t>
      </w:r>
    </w:p>
    <w:p w14:paraId="32641F60" w14:textId="3883838C" w:rsidR="4483908A" w:rsidRDefault="007A182A" w:rsidP="0083057F">
      <w:pPr>
        <w:pStyle w:val="Ttulo1"/>
        <w:spacing w:before="0" w:after="0" w:line="360" w:lineRule="auto"/>
        <w:jc w:val="center"/>
        <w:rPr>
          <w:lang w:val="en-US"/>
        </w:rPr>
      </w:pPr>
      <w:r>
        <w:rPr>
          <w:lang w:val="en-US"/>
        </w:rPr>
        <w:t xml:space="preserve">Automated and Self-Directed UNAD Virtual Courses - CuVUnAD</w:t>
      </w:r>
    </w:p>
    <w:p w14:paraId="285A68A1" w14:textId="77777777" w:rsidR="00422AA0" w:rsidRPr="00422AA0" w:rsidRDefault="00422AA0" w:rsidP="00422AA0">
      <w:pPr>
        <w:rPr>
          <w:lang w:val="en-US" w:eastAsia="es-CO"/>
        </w:rPr>
      </w:pPr>
    </w:p>
    <w:p w14:paraId="4A9DEFE8" w14:textId="37952745" w:rsidR="007A182A" w:rsidRPr="00A85DB8" w:rsidRDefault="00422AA0" w:rsidP="007A182A">
      <w:pPr>
        <w:pStyle w:val="NormalWeb"/>
        <w:jc w:val="center"/>
      </w:pPr>
      <w:r>
        <w:rPr>
          <w:rFonts w:ascii="Verdana" w:hAnsi="Verdana"/>
          <w:b/>
          <w:bCs/>
        </w:rPr>
        <w:t xml:space="preserve">Learning Guide – Phase 1 – Contextualization - Prior knowledge</w:t>
      </w:r>
    </w:p>
    <w:p w14:paraId="22626571" w14:textId="77777777" w:rsidR="00FD7AF9" w:rsidRPr="007A182A" w:rsidRDefault="00FD7AF9" w:rsidP="00FD7AF9">
      <w:pPr>
        <w:spacing w:after="0" w:line="240" w:lineRule="auto"/>
        <w:rPr>
          <w:rFonts w:ascii="Verdana" w:hAnsi="Verdana" w:cstheme="minorHAnsi"/>
          <w:sz w:val="24"/>
          <w:szCs w:val="24"/>
          <w:lang w:val="en-US"/>
        </w:rPr>
      </w:pPr>
    </w:p>
    <w:p w14:paraId="780E9937" w14:textId="4BF2D736" w:rsidR="0092532A" w:rsidRPr="007A182A" w:rsidRDefault="007A182A" w:rsidP="00196BF8">
      <w:pPr>
        <w:pStyle w:val="Ttulo2"/>
        <w:numPr>
          <w:ilvl w:val="0"/>
          <w:numId w:val="3"/>
        </w:numPr>
        <w:ind w:left="720"/>
        <w:rPr>
          <w:lang w:val="en-US"/>
        </w:rPr>
      </w:pPr>
      <w:r>
        <w:rPr>
          <w:lang w:val="en-US"/>
        </w:rPr>
        <w:t xml:space="preserve">Information of the </w:t>
      </w:r>
      <w:sdt>
        <w:sdtPr>
          <w:rPr>
            <w:szCs w:val="24"/>
          </w:rPr>
          <w:alias w:val="Element of the strategy"/>
          <w:tag w:val="Element of the strategy"/>
          <w:id w:val="202839981"/>
          <w:placeholder>
            <w:docPart w:val="FBB24B59986C4A16835A6201D1EFB3EE"/>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Pr>
              <w:szCs w:val="24"/>
            </w:rPr>
            <w:t>Phase</w:t>
          </w:r>
        </w:sdtContent>
      </w:sdt>
    </w:p>
    <w:p w14:paraId="49A228BD" w14:textId="6B9A4041" w:rsidR="00BC7CB5" w:rsidRPr="002116C3" w:rsidRDefault="00BC7CB5" w:rsidP="00BC7CB5">
      <w:pPr>
        <w:pStyle w:val="Descripcin"/>
        <w:keepNext/>
        <w:rPr>
          <w:rFonts w:ascii="Verdana" w:hAnsi="Verdana"/>
          <w:color w:val="auto"/>
          <w:sz w:val="22"/>
          <w:szCs w:val="22"/>
        </w:rPr>
      </w:pPr>
      <w:r>
        <w:rPr>
          <w:rFonts w:ascii="Verdana" w:hAnsi="Verdana"/>
          <w:color w:val="auto"/>
          <w:sz w:val="22"/>
          <w:szCs w:val="22"/>
        </w:rPr>
        <w:t>Table 1. Description</w:t>
      </w:r>
    </w:p>
    <w:tbl>
      <w:tblPr>
        <w:tblStyle w:val="Tablaconcuadrcula"/>
        <w:tblW w:w="8828" w:type="dxa"/>
        <w:tblLook w:val="04A0" w:firstRow="1" w:lastRow="0" w:firstColumn="1" w:lastColumn="0" w:noHBand="0" w:noVBand="1"/>
        <w:tblCaption w:val="Tabla de descripción de la actividad"/>
        <w:tblDescription w:val="Tabla de descripción de la actividad"/>
      </w:tblPr>
      <w:tblGrid>
        <w:gridCol w:w="4390"/>
        <w:gridCol w:w="4438"/>
      </w:tblGrid>
      <w:tr w:rsidR="007A182A" w14:paraId="6AB80FF8" w14:textId="77777777" w:rsidTr="001F4E85">
        <w:tc>
          <w:tcPr>
            <w:tcW w:w="4390" w:type="dxa"/>
            <w:shd w:val="clear" w:color="auto" w:fill="ACB9CA" w:themeFill="text2" w:themeFillTint="66"/>
          </w:tcPr>
          <w:p w14:paraId="418B34F7" w14:textId="703844D9" w:rsidR="007A182A" w:rsidRPr="006E484A" w:rsidRDefault="007A182A" w:rsidP="007A182A">
            <w:pPr>
              <w:pStyle w:val="Prrafodelista"/>
              <w:numPr>
                <w:ilvl w:val="0"/>
                <w:numId w:val="8"/>
              </w:numPr>
              <w:rPr>
                <w:rFonts w:ascii="Verdana" w:hAnsi="Verdana" w:cstheme="minorHAnsi"/>
                <w:b/>
                <w:sz w:val="24"/>
                <w:szCs w:val="24"/>
              </w:rPr>
            </w:pPr>
            <w:r>
              <w:rPr>
                <w:rFonts w:ascii="Verdana" w:hAnsi="Verdana" w:cstheme="minorHAnsi"/>
                <w:b/>
                <w:bCs/>
                <w:sz w:val="24"/>
                <w:szCs w:val="24"/>
              </w:rPr>
              <w:t xml:space="preserve">Evaluation moment</w:t>
            </w:r>
          </w:p>
        </w:tc>
        <w:tc>
          <w:tcPr>
            <w:tcW w:w="4438" w:type="dxa"/>
          </w:tcPr>
          <w:p w14:paraId="147BC16C" w14:textId="4CD5EF8B" w:rsidR="007A182A" w:rsidRPr="006354E3" w:rsidRDefault="00721084" w:rsidP="007A182A">
            <w:pPr>
              <w:rPr>
                <w:rFonts w:ascii="Verdana" w:hAnsi="Verdana"/>
                <w:b/>
                <w:bCs/>
                <w:sz w:val="24"/>
                <w:szCs w:val="24"/>
              </w:rPr>
            </w:pPr>
            <w:r>
              <w:rPr>
                <w:rFonts w:ascii="Verdana" w:eastAsia="Times New Roman" w:hAnsi="Verdana" w:cstheme="minorHAnsi"/>
                <w:b/>
                <w:bCs/>
                <w:sz w:val="24"/>
                <w:szCs w:val="24"/>
                <w:lang w:eastAsia="es-CO"/>
              </w:rPr>
              <w:t xml:space="preserve">Initial</w:t>
            </w:r>
          </w:p>
        </w:tc>
      </w:tr>
      <w:tr w:rsidR="007A182A" w14:paraId="423D6628" w14:textId="77777777" w:rsidTr="001F4E85">
        <w:tc>
          <w:tcPr>
            <w:tcW w:w="4390" w:type="dxa"/>
            <w:shd w:val="clear" w:color="auto" w:fill="ACB9CA" w:themeFill="text2" w:themeFillTint="66"/>
          </w:tcPr>
          <w:p w14:paraId="32497EBA" w14:textId="1D71D259" w:rsidR="007A182A" w:rsidRPr="006E484A" w:rsidRDefault="007A182A" w:rsidP="007A182A">
            <w:pPr>
              <w:pStyle w:val="Prrafodelista"/>
              <w:numPr>
                <w:ilvl w:val="0"/>
                <w:numId w:val="8"/>
              </w:numPr>
              <w:rPr>
                <w:rFonts w:ascii="Verdana" w:hAnsi="Verdana" w:cstheme="minorHAnsi"/>
                <w:b/>
                <w:sz w:val="24"/>
                <w:szCs w:val="24"/>
              </w:rPr>
            </w:pPr>
            <w:r>
              <w:rPr>
                <w:rFonts w:ascii="Verdana" w:hAnsi="Verdana" w:cs="Arial"/>
                <w:b/>
                <w:bCs/>
                <w:sz w:val="24"/>
                <w:szCs w:val="24"/>
              </w:rPr>
              <w:t xml:space="preserve">Managing unit</w:t>
            </w:r>
          </w:p>
        </w:tc>
        <w:tc>
          <w:tcPr>
            <w:tcW w:w="4438" w:type="dxa"/>
          </w:tcPr>
          <w:p w14:paraId="488F730C" w14:textId="503C4FB8" w:rsidR="007A182A" w:rsidRPr="006354E3" w:rsidRDefault="00721084" w:rsidP="007A182A">
            <w:pPr>
              <w:rPr>
                <w:rFonts w:ascii="Verdana" w:hAnsi="Verdana"/>
                <w:b/>
                <w:bCs/>
                <w:sz w:val="24"/>
                <w:szCs w:val="24"/>
              </w:rPr>
            </w:pPr>
            <w:r>
              <w:rPr>
                <w:rStyle w:val="Textodelmarcadordeposicin"/>
                <w:rFonts w:ascii="Verdana" w:hAnsi="Verdana"/>
                <w:color w:val="auto"/>
                <w:sz w:val="24"/>
                <w:szCs w:val="24"/>
              </w:rPr>
              <w:t xml:space="preserve">Escuela de Ciencias de la Educación ECEDU</w:t>
            </w:r>
          </w:p>
        </w:tc>
      </w:tr>
      <w:tr w:rsidR="007A182A" w:rsidRPr="00623C52" w14:paraId="3A6C93B5" w14:textId="77777777" w:rsidTr="001F4E85">
        <w:tc>
          <w:tcPr>
            <w:tcW w:w="4390" w:type="dxa"/>
            <w:shd w:val="clear" w:color="auto" w:fill="ACB9CA" w:themeFill="text2" w:themeFillTint="66"/>
          </w:tcPr>
          <w:p w14:paraId="043AE5A7" w14:textId="19AFA05F" w:rsidR="007A182A" w:rsidRPr="007A182A" w:rsidRDefault="00721084" w:rsidP="007A182A">
            <w:pPr>
              <w:pStyle w:val="Prrafodelista"/>
              <w:numPr>
                <w:ilvl w:val="0"/>
                <w:numId w:val="8"/>
              </w:numPr>
              <w:rPr>
                <w:rFonts w:ascii="Verdana" w:hAnsi="Verdana"/>
                <w:b/>
                <w:bCs/>
                <w:sz w:val="24"/>
                <w:szCs w:val="24"/>
                <w:lang w:val="en-US"/>
              </w:rPr>
            </w:pPr>
            <w:r>
              <w:rPr>
                <w:rFonts w:ascii="Verdana" w:hAnsi="Verdana"/>
                <w:b/>
                <w:bCs/>
                <w:sz w:val="24"/>
                <w:szCs w:val="24"/>
                <w:lang w:val="en-US"/>
              </w:rPr>
              <w:t xml:space="preserve">The Phase starts on:</w:t>
            </w:r>
          </w:p>
        </w:tc>
        <w:tc>
          <w:tcPr>
            <w:tcW w:w="4438" w:type="dxa"/>
          </w:tcPr>
          <w:p w14:paraId="6288F003" w14:textId="7501AA76" w:rsidR="007A182A" w:rsidRPr="00623C52" w:rsidRDefault="00721084" w:rsidP="007A182A">
            <w:pPr>
              <w:rPr>
                <w:rFonts w:ascii="Verdana" w:hAnsi="Verdana" w:cstheme="minorHAnsi"/>
                <w:b/>
                <w:sz w:val="24"/>
                <w:szCs w:val="24"/>
                <w:lang w:val="en-US"/>
              </w:rPr>
            </w:pPr>
            <w:r>
              <w:rPr>
                <w:rFonts w:ascii="Verdana" w:hAnsi="Verdana" w:cstheme="minorHAnsi"/>
                <w:sz w:val="24"/>
                <w:szCs w:val="24"/>
                <w:lang w:val="en-US"/>
              </w:rPr>
              <w:t xml:space="preserve">Tuesday, October 13, 2026</w:t>
            </w:r>
          </w:p>
        </w:tc>
      </w:tr>
      <w:tr w:rsidR="007A182A" w:rsidRPr="00623C52" w14:paraId="46AED9F7" w14:textId="77777777" w:rsidTr="001F4E85">
        <w:tc>
          <w:tcPr>
            <w:tcW w:w="4390" w:type="dxa"/>
            <w:shd w:val="clear" w:color="auto" w:fill="ACB9CA" w:themeFill="text2" w:themeFillTint="66"/>
          </w:tcPr>
          <w:p w14:paraId="726B60D1" w14:textId="29E7AC19" w:rsidR="007A182A" w:rsidRPr="007A182A" w:rsidRDefault="00721084" w:rsidP="007A182A">
            <w:pPr>
              <w:pStyle w:val="Prrafodelista"/>
              <w:numPr>
                <w:ilvl w:val="0"/>
                <w:numId w:val="8"/>
              </w:numPr>
              <w:rPr>
                <w:rFonts w:ascii="Verdana" w:hAnsi="Verdana"/>
                <w:b/>
                <w:bCs/>
                <w:sz w:val="24"/>
                <w:szCs w:val="24"/>
                <w:lang w:val="en-US"/>
              </w:rPr>
            </w:pPr>
            <w:r>
              <w:rPr>
                <w:rFonts w:ascii="Verdana" w:hAnsi="Verdana"/>
                <w:b/>
                <w:bCs/>
                <w:lang w:val="en-US"/>
              </w:rPr>
              <w:t xml:space="preserve">The Phase ends on:</w:t>
            </w:r>
          </w:p>
        </w:tc>
        <w:tc>
          <w:tcPr>
            <w:tcW w:w="4438" w:type="dxa"/>
          </w:tcPr>
          <w:p w14:paraId="1C6E1881" w14:textId="6DF1E00B" w:rsidR="007A182A" w:rsidRPr="00623C52" w:rsidRDefault="00721084" w:rsidP="007A182A">
            <w:pPr>
              <w:rPr>
                <w:rFonts w:ascii="Verdana" w:hAnsi="Verdana" w:cstheme="minorHAnsi"/>
                <w:b/>
                <w:sz w:val="24"/>
                <w:szCs w:val="24"/>
                <w:lang w:val="en-US"/>
              </w:rPr>
            </w:pPr>
            <w:r>
              <w:rPr>
                <w:rFonts w:ascii="Verdana" w:hAnsi="Verdana" w:cstheme="minorHAnsi"/>
                <w:sz w:val="24"/>
                <w:szCs w:val="24"/>
                <w:lang w:val="en-US"/>
              </w:rPr>
              <w:t xml:space="preserve">Monday, October 26, 2026</w:t>
            </w:r>
          </w:p>
        </w:tc>
      </w:tr>
      <w:tr w:rsidR="00BC7CB5" w14:paraId="41831AA5" w14:textId="77777777" w:rsidTr="001F4E85">
        <w:tc>
          <w:tcPr>
            <w:tcW w:w="4390" w:type="dxa"/>
            <w:shd w:val="clear" w:color="auto" w:fill="ACB9CA" w:themeFill="text2" w:themeFillTint="66"/>
          </w:tcPr>
          <w:p w14:paraId="3CECAF0C" w14:textId="08F2AEC3" w:rsidR="00BC7CB5" w:rsidRPr="006E484A" w:rsidRDefault="007A182A" w:rsidP="00614B4C">
            <w:pPr>
              <w:pStyle w:val="Prrafodelista"/>
              <w:numPr>
                <w:ilvl w:val="0"/>
                <w:numId w:val="8"/>
              </w:numPr>
              <w:rPr>
                <w:rFonts w:ascii="Verdana" w:hAnsi="Verdana" w:cstheme="minorHAnsi"/>
                <w:b/>
                <w:sz w:val="24"/>
                <w:szCs w:val="24"/>
              </w:rPr>
            </w:pPr>
            <w:r>
              <w:rPr>
                <w:rFonts w:ascii="Verdana" w:hAnsi="Verdana"/>
                <w:b/>
                <w:bCs/>
                <w:sz w:val="24"/>
                <w:szCs w:val="24"/>
                <w:lang w:val="en-US"/>
              </w:rPr>
              <w:t xml:space="preserve">Student independent work hours</w:t>
            </w:r>
          </w:p>
        </w:tc>
        <w:tc>
          <w:tcPr>
            <w:tcW w:w="4438" w:type="dxa"/>
          </w:tcPr>
          <w:p w14:paraId="5F0442CA" w14:textId="7D428867" w:rsidR="00BC7CB5" w:rsidRPr="006E484A" w:rsidRDefault="00623C52" w:rsidP="40E53A2D">
            <w:pPr>
              <w:rPr>
                <w:rFonts w:ascii="Verdana" w:hAnsi="Verdana"/>
                <w:b/>
                <w:bCs/>
                <w:sz w:val="24"/>
                <w:szCs w:val="24"/>
              </w:rPr>
            </w:pPr>
            <w:r>
              <w:rPr>
                <w:rFonts w:ascii="Verdana" w:hAnsi="Verdana"/>
                <w:b/>
                <w:bCs/>
                <w:sz w:val="24"/>
                <w:szCs w:val="24"/>
              </w:rPr>
              <w:t xml:space="preserve">12 hours</w:t>
            </w:r>
          </w:p>
        </w:tc>
      </w:tr>
      <w:tr w:rsidR="00BC7CB5" w14:paraId="3E163591" w14:textId="77777777" w:rsidTr="001F4E85">
        <w:tc>
          <w:tcPr>
            <w:tcW w:w="4390" w:type="dxa"/>
            <w:shd w:val="clear" w:color="auto" w:fill="ACB9CA" w:themeFill="text2" w:themeFillTint="66"/>
          </w:tcPr>
          <w:p w14:paraId="5DA20EEC" w14:textId="058619F1" w:rsidR="00BC7CB5" w:rsidRPr="006E484A" w:rsidRDefault="007A182A" w:rsidP="00EE17CD">
            <w:pPr>
              <w:pStyle w:val="Prrafodelista"/>
              <w:numPr>
                <w:ilvl w:val="0"/>
                <w:numId w:val="8"/>
              </w:numPr>
              <w:rPr>
                <w:rFonts w:ascii="Verdana" w:hAnsi="Verdana" w:cstheme="minorHAnsi"/>
                <w:b/>
                <w:sz w:val="24"/>
                <w:szCs w:val="24"/>
              </w:rPr>
            </w:pPr>
            <w:r>
              <w:rPr>
                <w:rFonts w:ascii="Verdana" w:hAnsi="Verdana"/>
                <w:b/>
                <w:bCs/>
                <w:sz w:val="24"/>
                <w:szCs w:val="24"/>
              </w:rPr>
              <w:t xml:space="preserve">Type of interactions</w:t>
            </w:r>
          </w:p>
        </w:tc>
        <w:tc>
          <w:tcPr>
            <w:tcW w:w="4438" w:type="dxa"/>
          </w:tcPr>
          <w:p w14:paraId="1F5AA0C3" w14:textId="77777777" w:rsidR="00B26784" w:rsidRPr="00EE17CD" w:rsidRDefault="00B26784" w:rsidP="00B26784">
            <w:pPr>
              <w:rPr>
                <w:rFonts w:ascii="Verdana" w:eastAsia="Calibri" w:hAnsi="Verdana" w:cs="Arial"/>
                <w:sz w:val="24"/>
                <w:szCs w:val="24"/>
              </w:rPr>
            </w:pPr>
            <w:r>
              <w:rPr>
                <w:rFonts w:ascii="Verdana" w:eastAsia="Calibri" w:hAnsi="Verdana" w:cs="Arial"/>
                <w:color w:val="000000" w:themeColor="text1"/>
                <w:sz w:val="24"/>
                <w:szCs w:val="24"/>
              </w:rPr>
              <w:t xml:space="preserve">Student interaction forums</w:t>
            </w:r>
          </w:p>
        </w:tc>
      </w:tr>
      <w:tr w:rsidR="40E53A2D" w:rsidRPr="00B26784" w14:paraId="5E9AA346" w14:textId="77777777" w:rsidTr="001F4E85">
        <w:trPr>
          <w:trHeight w:val="300"/>
        </w:trPr>
        <w:tc>
          <w:tcPr>
            <w:tcW w:w="4390" w:type="dxa"/>
            <w:shd w:val="clear" w:color="auto" w:fill="ACB9CA" w:themeFill="text2" w:themeFillTint="66"/>
          </w:tcPr>
          <w:p w14:paraId="12B781E2" w14:textId="3527A075" w:rsidR="166E2218" w:rsidRPr="007A182A" w:rsidRDefault="00721084" w:rsidP="40E53A2D">
            <w:pPr>
              <w:pStyle w:val="Prrafodelista"/>
              <w:numPr>
                <w:ilvl w:val="0"/>
                <w:numId w:val="8"/>
              </w:numPr>
              <w:rPr>
                <w:rFonts w:ascii="Verdana" w:hAnsi="Verdana" w:cs="Arial"/>
                <w:color w:val="808080" w:themeColor="background1" w:themeShade="80"/>
                <w:sz w:val="24"/>
                <w:szCs w:val="24"/>
                <w:lang w:val="en-US"/>
              </w:rPr>
            </w:pPr>
            <w:r>
              <w:rPr>
                <w:rFonts w:ascii="Verdana" w:hAnsi="Verdana"/>
                <w:b/>
                <w:bCs/>
                <w:sz w:val="24"/>
                <w:szCs w:val="24"/>
                <w:lang w:val="en-US"/>
              </w:rPr>
              <w:t xml:space="preserve">Evaluation quiz score of this Phase</w:t>
            </w:r>
          </w:p>
        </w:tc>
        <w:tc>
          <w:tcPr>
            <w:tcW w:w="4438" w:type="dxa"/>
          </w:tcPr>
          <w:p w14:paraId="33B36B4C" w14:textId="51604C11" w:rsidR="7DF19643" w:rsidRPr="00422AA0" w:rsidRDefault="00777084" w:rsidP="40E53A2D">
            <w:pPr>
              <w:rPr>
                <w:rFonts w:ascii="Verdana" w:hAnsi="Verdana"/>
                <w:i/>
                <w:iCs/>
                <w:color w:val="808080" w:themeColor="background1" w:themeShade="80"/>
                <w:sz w:val="24"/>
                <w:szCs w:val="24"/>
                <w:lang w:val="en-US"/>
              </w:rPr>
            </w:pPr>
            <w:r>
              <w:rPr>
                <w:rFonts w:ascii="Verdana" w:hAnsi="Verdana"/>
                <w:sz w:val="24"/>
                <w:szCs w:val="24"/>
                <w:lang w:val="en-US"/>
              </w:rPr>
              <w:t xml:space="preserve">25 points</w:t>
            </w:r>
          </w:p>
        </w:tc>
      </w:tr>
    </w:tbl>
    <w:p w14:paraId="12DACF42" w14:textId="10107DDF" w:rsidR="00BC7CB5" w:rsidRPr="007A182A" w:rsidRDefault="00BC7CB5" w:rsidP="00BC7CB5">
      <w:pPr>
        <w:rPr>
          <w:rFonts w:ascii="Verdana" w:hAnsi="Verdana" w:cstheme="minorHAnsi"/>
          <w:b/>
          <w:sz w:val="24"/>
          <w:szCs w:val="24"/>
          <w:lang w:val="en-US"/>
        </w:rPr>
      </w:pPr>
    </w:p>
    <w:p w14:paraId="55A5FA60" w14:textId="4B193FE9" w:rsidR="0092532A" w:rsidRPr="007A182A" w:rsidRDefault="00623C52" w:rsidP="00196BF8">
      <w:pPr>
        <w:pStyle w:val="Ttulo2"/>
        <w:numPr>
          <w:ilvl w:val="0"/>
          <w:numId w:val="3"/>
        </w:numPr>
        <w:ind w:left="720"/>
        <w:rPr>
          <w:lang w:val="en-US"/>
        </w:rPr>
      </w:pPr>
      <w:r>
        <w:rPr>
          <w:lang w:val="en-US"/>
        </w:rPr>
        <w:t xml:space="preserve">Detailed description of the Phase</w:t>
      </w:r>
    </w:p>
    <w:p w14:paraId="704BA0B6" w14:textId="0B816173" w:rsidR="00365561" w:rsidRPr="007A182A" w:rsidRDefault="007A182A" w:rsidP="40E53A2D">
      <w:pPr>
        <w:rPr>
          <w:rFonts w:ascii="Verdana" w:eastAsia="Times New Roman" w:hAnsi="Verdana"/>
          <w:i/>
          <w:iCs/>
          <w:color w:val="000000" w:themeColor="text1"/>
          <w:sz w:val="24"/>
          <w:szCs w:val="24"/>
          <w:lang w:val="en-US" w:eastAsia="es-CO"/>
        </w:rPr>
      </w:pPr>
      <w:r>
        <w:rPr>
          <w:rFonts w:ascii="Verdana" w:eastAsia="Times New Roman" w:hAnsi="Verdana" w:cstheme="minorHAnsi"/>
          <w:sz w:val="24"/>
          <w:szCs w:val="24"/>
          <w:lang w:val="en-US" w:eastAsia="es-CO"/>
        </w:rPr>
        <w:t>Through this activity, the following learning outcome is expected to be achieved:</w:t>
      </w:r>
    </w:p>
    <w:p w14:paraId="7EEFBE89" w14:textId="2DDBB37E" w:rsidR="00225625" w:rsidRPr="00623C52" w:rsidRDefault="00623C52" w:rsidP="40E53A2D">
      <w:pPr>
        <w:rPr>
          <w:rFonts w:ascii="Verdana" w:eastAsia="Verdana" w:hAnsi="Verdana" w:cs="Verdana"/>
          <w:color w:val="000000" w:themeColor="text1"/>
          <w:sz w:val="24"/>
          <w:szCs w:val="24"/>
          <w:lang w:val="en-US"/>
        </w:rPr>
      </w:pPr>
      <w:r>
        <w:rPr>
          <w:rFonts w:ascii="Verdana" w:eastAsia="Verdana" w:hAnsi="Verdana" w:cs="Verdana"/>
          <w:color w:val="000000" w:themeColor="text1"/>
          <w:sz w:val="24"/>
          <w:szCs w:val="24"/>
          <w:lang w:val="en-US"/>
        </w:rPr>
        <w:t>To analyze the principal genres of academic and scientific production according to the stage reached by a research project, its intended readership, and the rhetorical plan appropriate to each genre.</w:t>
      </w:r>
    </w:p>
    <w:p w14:paraId="4B7DB9A1" w14:textId="77777777" w:rsidR="00B26784" w:rsidRPr="001D410D" w:rsidRDefault="00B26784" w:rsidP="00B26784">
      <w:pPr>
        <w:spacing w:line="240" w:lineRule="auto"/>
        <w:rPr>
          <w:rFonts w:ascii="Verdana" w:eastAsia="Verdana" w:hAnsi="Verdana" w:cs="Verdana"/>
          <w:sz w:val="24"/>
          <w:szCs w:val="24"/>
          <w:lang w:val="en-US"/>
        </w:rPr>
      </w:pPr>
      <w:r>
        <w:rPr>
          <w:rFonts w:ascii="Verdana" w:eastAsia="Verdana" w:hAnsi="Verdana" w:cs="Verdana"/>
          <w:sz w:val="24"/>
          <w:szCs w:val="24"/>
          <w:lang w:val="en-US"/>
        </w:rPr>
        <w:t>Phase 1 consists of:</w:t>
      </w:r>
    </w:p>
    <w:p w14:paraId="71BA9BA3" w14:textId="77777777" w:rsidR="00B26784" w:rsidRPr="00623C52" w:rsidRDefault="00B26784" w:rsidP="00B26784">
      <w:pPr>
        <w:spacing w:line="240" w:lineRule="auto"/>
        <w:rPr>
          <w:rFonts w:ascii="Verdana" w:eastAsia="Verdana" w:hAnsi="Verdana" w:cs="Verdana"/>
          <w:sz w:val="24"/>
          <w:szCs w:val="24"/>
          <w:lang w:val="en-US"/>
        </w:rPr>
      </w:pPr>
      <w:r>
        <w:rPr>
          <w:rFonts w:ascii="Verdana" w:eastAsia="Verdana" w:hAnsi="Verdana" w:cs="Verdana"/>
          <w:sz w:val="24"/>
          <w:szCs w:val="24"/>
          <w:lang w:val="en-US"/>
        </w:rPr>
        <w:t xml:space="preserve">Exploring the system of academic and scientific genres and the rhetorical situations that give rise to them, to help you identify the genre that corresponds to each stage of a research project. You will begin by reading two texts that trace how genres are constituted and how they vary, from the recognition of genre as a typified social action to the disciplinary differences that separate the working paper, the position paper, the literature review, the conference paper, and the research article. Then, through the Virtual Learning Object (VLO), you will interact with interactive content and analyze the purposes, readerships, circulation, and epistemic status behind the genre decisions researchers make.</w:t>
      </w:r>
    </w:p>
    <w:p w14:paraId="1EF1BAC5" w14:textId="77777777" w:rsidR="00B26784" w:rsidRPr="001D410D" w:rsidRDefault="00B26784" w:rsidP="00B26784">
      <w:pPr>
        <w:spacing w:line="240" w:lineRule="auto"/>
        <w:rPr>
          <w:rFonts w:ascii="Verdana" w:eastAsia="Verdana" w:hAnsi="Verdana" w:cs="Verdana"/>
          <w:sz w:val="24"/>
          <w:szCs w:val="24"/>
          <w:lang w:val="en-US"/>
        </w:rPr>
      </w:pPr>
      <w:r>
        <w:rPr>
          <w:rFonts w:ascii="Verdana" w:eastAsia="Verdana" w:hAnsi="Verdana" w:cs="Verdana"/>
          <w:sz w:val="24"/>
          <w:szCs w:val="24"/>
          <w:lang w:val="en-US"/>
        </w:rPr>
        <w:t>To demonstrate your understanding, you will create a digital product, such as an infographic, timeline, video, or interactive slide that synthesizes the relationship between the stage of the research cycle, the readership addressed, and the rhetorical plan of each genre, and connects it to a real-world communication issue in your own professional field. This task will help you critically evaluate genre as a dynamic and context-sensitive resource, not just a formal template to be filled in. It will also strengthen your ability to select, read, and judge research genres with criteria of your own, an essential skill for your future role as a researcher, advisor, and pedagogical leader in the field of English language learning.</w:t>
      </w:r>
    </w:p>
    <w:p w14:paraId="1EF1BAC5" w14:textId="77777777" w:rsidR="00B26784" w:rsidRPr="001D410D" w:rsidRDefault="00B26784" w:rsidP="00B26784">
      <w:pPr>
        <w:spacing w:line="240" w:lineRule="auto"/>
        <w:rPr>
          <w:rFonts w:ascii="Verdana" w:eastAsia="Verdana" w:hAnsi="Verdana" w:cs="Verdana"/>
          <w:sz w:val="24"/>
          <w:szCs w:val="24"/>
          <w:lang w:val="en-US"/>
        </w:rPr>
      </w:pPr>
      <w:r>
        <w:rPr>
          <w:rFonts w:ascii="Verdana" w:eastAsia="Verdana" w:hAnsi="Verdana" w:cs="Verdana"/>
          <w:b/>
          <w:bCs/>
          <w:sz w:val="24"/>
          <w:szCs w:val="24"/>
          <w:lang w:val="en-US"/>
        </w:rPr>
        <w:t xml:space="preserve">Texts supplied for this phase.</w:t>
      </w:r>
      <w:r>
        <w:rPr>
          <w:rFonts w:ascii="Verdana" w:eastAsia="Verdana" w:hAnsi="Verdana" w:cs="Verdana"/>
          <w:sz w:val="24"/>
          <w:szCs w:val="24"/>
          <w:lang w:val="en-US"/>
        </w:rPr>
        <w:t xml:space="preserve"> The evaluation quiz of this phase is built on the four open-access texts listed below. Open each one and, as you work through the steps, identify its genre, the stage of research to which it corresponds, its intended readership, and its rhetorical plan. One of them (Miller, 2015) is also a reading of Step 1. Another of them (Jourdan et al., 2023) is an official reading of a later learning outcome (RA3) that is included here intentionally as a stimulus text: it serves as a present-day exemplar of the preprint, or working-paper, genre for you to classify, not as theoretical reading for this phase. This deliberate reuse of a reading across phases is signposted here in the same way it is in the later phases of the course.</w:t>
      </w:r>
    </w:p>
    <w:p w14:paraId="1EF1BAC5" w14:textId="77777777" w:rsidR="00B26784" w:rsidRPr="001D410D" w:rsidRDefault="00B26784" w:rsidP="00B26784">
      <w:pPr>
        <w:spacing w:line="240" w:lineRule="auto"/>
        <w:ind w:left="1152" w:hanging="720"/>
        <w:rPr>
          <w:rFonts w:ascii="Verdana" w:eastAsia="Verdana" w:hAnsi="Verdana" w:cs="Verdana"/>
          <w:sz w:val="24"/>
          <w:szCs w:val="24"/>
          <w:lang w:val="en-US"/>
        </w:rPr>
      </w:pPr>
      <w:r>
        <w:rPr>
          <w:rFonts w:ascii="Verdana" w:eastAsia="Verdana" w:hAnsi="Verdana" w:cs="Verdana"/>
          <w:sz w:val="24"/>
          <w:szCs w:val="24"/>
          <w:lang w:val="en-US"/>
        </w:rPr>
        <w:t xml:space="preserve">Acevedo, S., Martínez, L., &amp; Román, I. (2014). Revisión de los procesos de comprensión y producción de textos académicos en el ámbito de la educación superior presencial y virtual. </w:t>
      </w:r>
      <w:r>
        <w:rPr>
          <w:rFonts w:ascii="Verdana" w:eastAsia="Verdana" w:hAnsi="Verdana" w:cs="Verdana"/>
          <w:i/>
          <w:iCs/>
          <w:sz w:val="24"/>
          <w:szCs w:val="24"/>
          <w:lang w:val="en-US"/>
        </w:rPr>
        <w:t xml:space="preserve">Revista de Investigaciones UNAD, 13</w:t>
      </w:r>
      <w:r>
        <w:rPr>
          <w:rFonts w:ascii="Verdana" w:eastAsia="Verdana" w:hAnsi="Verdana" w:cs="Verdana"/>
          <w:sz w:val="24"/>
          <w:szCs w:val="24"/>
          <w:lang w:val="en-US"/>
        </w:rPr>
        <w:t xml:space="preserve">(2), 105–129. </w:t>
      </w:r>
      <w:hyperlink r:id="rId16">
        <w:r>
          <w:rPr>
            <w:rFonts w:ascii="Verdana" w:eastAsia="Verdana" w:hAnsi="Verdana" w:cs="Verdana"/>
            <w:color w:val="0563C1"/>
            <w:sz w:val="24"/>
            <w:szCs w:val="24"/>
            <w:u w:val="single"/>
            <w:lang w:val="en-US"/>
          </w:rPr>
          <w:t xml:space="preserve">https://doi.org/10.22490/25391887.1150</w:t>
        </w:r>
      </w:hyperlink>
    </w:p>
    <w:p w14:paraId="1EF1BAC5" w14:textId="77777777" w:rsidR="00B26784" w:rsidRPr="001D410D" w:rsidRDefault="00B26784" w:rsidP="00B26784">
      <w:pPr>
        <w:spacing w:line="240" w:lineRule="auto"/>
        <w:ind w:left="1152" w:hanging="720"/>
        <w:rPr>
          <w:rFonts w:ascii="Verdana" w:eastAsia="Verdana" w:hAnsi="Verdana" w:cs="Verdana"/>
          <w:sz w:val="24"/>
          <w:szCs w:val="24"/>
          <w:lang w:val="en-US"/>
        </w:rPr>
      </w:pPr>
      <w:r>
        <w:rPr>
          <w:rFonts w:ascii="Verdana" w:eastAsia="Verdana" w:hAnsi="Verdana" w:cs="Verdana"/>
          <w:sz w:val="24"/>
          <w:szCs w:val="24"/>
          <w:lang w:val="en-US"/>
        </w:rPr>
        <w:t xml:space="preserve">Gardner, S., Nesi, H., &amp; Biber, D. (2019). Discipline, level, genre: Integrating situational perspectives in a new MD analysis of university student writing. </w:t>
      </w:r>
      <w:r>
        <w:rPr>
          <w:rFonts w:ascii="Verdana" w:eastAsia="Verdana" w:hAnsi="Verdana" w:cs="Verdana"/>
          <w:i/>
          <w:iCs/>
          <w:sz w:val="24"/>
          <w:szCs w:val="24"/>
          <w:lang w:val="en-US"/>
        </w:rPr>
        <w:t xml:space="preserve">Applied Linguistics, 40</w:t>
      </w:r>
      <w:r>
        <w:rPr>
          <w:rFonts w:ascii="Verdana" w:eastAsia="Verdana" w:hAnsi="Verdana" w:cs="Verdana"/>
          <w:sz w:val="24"/>
          <w:szCs w:val="24"/>
          <w:lang w:val="en-US"/>
        </w:rPr>
        <w:t xml:space="preserve">(4), 646–674. </w:t>
      </w:r>
      <w:hyperlink r:id="rId17">
        <w:r>
          <w:rPr>
            <w:rFonts w:ascii="Verdana" w:eastAsia="Verdana" w:hAnsi="Verdana" w:cs="Verdana"/>
            <w:color w:val="0563C1"/>
            <w:sz w:val="24"/>
            <w:szCs w:val="24"/>
            <w:u w:val="single"/>
            <w:lang w:val="en-US"/>
          </w:rPr>
          <w:t xml:space="preserve">https://doi.org/10.1093/applin/amy005</w:t>
        </w:r>
      </w:hyperlink>
    </w:p>
    <w:p w14:paraId="1EF1BAC5" w14:textId="77777777" w:rsidR="00B26784" w:rsidRPr="001D410D" w:rsidRDefault="00B26784" w:rsidP="00B26784">
      <w:pPr>
        <w:spacing w:line="240" w:lineRule="auto"/>
        <w:ind w:left="1152" w:hanging="720"/>
        <w:rPr>
          <w:rFonts w:ascii="Verdana" w:eastAsia="Verdana" w:hAnsi="Verdana" w:cs="Verdana"/>
          <w:sz w:val="24"/>
          <w:szCs w:val="24"/>
          <w:lang w:val="en-US"/>
        </w:rPr>
      </w:pPr>
      <w:r>
        <w:rPr>
          <w:rFonts w:ascii="Verdana" w:eastAsia="Verdana" w:hAnsi="Verdana" w:cs="Verdana"/>
          <w:sz w:val="24"/>
          <w:szCs w:val="24"/>
          <w:lang w:val="en-US"/>
        </w:rPr>
        <w:t xml:space="preserve">Jourdan, L., Boudin, F., Dufour, R., &amp; Hernandez, N. (2023). </w:t>
      </w:r>
      <w:r>
        <w:rPr>
          <w:rFonts w:ascii="Verdana" w:eastAsia="Verdana" w:hAnsi="Verdana" w:cs="Verdana"/>
          <w:i/>
          <w:iCs/>
          <w:sz w:val="24"/>
          <w:szCs w:val="24"/>
          <w:lang w:val="en-US"/>
        </w:rPr>
        <w:t xml:space="preserve">Text revision in scientific writing assistance: An overview</w:t>
      </w:r>
      <w:r>
        <w:rPr>
          <w:rFonts w:ascii="Verdana" w:eastAsia="Verdana" w:hAnsi="Verdana" w:cs="Verdana"/>
          <w:sz w:val="24"/>
          <w:szCs w:val="24"/>
          <w:lang w:val="en-US"/>
        </w:rPr>
        <w:t xml:space="preserve"> [Preprint]. arXiv. </w:t>
      </w:r>
      <w:hyperlink r:id="rId18">
        <w:r>
          <w:rPr>
            <w:rFonts w:ascii="Verdana" w:eastAsia="Verdana" w:hAnsi="Verdana" w:cs="Verdana"/>
            <w:color w:val="0563C1"/>
            <w:sz w:val="24"/>
            <w:szCs w:val="24"/>
            <w:u w:val="single"/>
            <w:lang w:val="en-US"/>
          </w:rPr>
          <w:t xml:space="preserve">https://doi.org/10.48550/arXiv.2303.16726</w:t>
        </w:r>
      </w:hyperlink>
    </w:p>
    <w:p w14:paraId="1EF1BAC5" w14:textId="77777777" w:rsidR="00B26784" w:rsidRPr="001D410D" w:rsidRDefault="00B26784" w:rsidP="00B26784">
      <w:pPr>
        <w:spacing w:line="240" w:lineRule="auto"/>
        <w:ind w:left="1152" w:hanging="720"/>
        <w:rPr>
          <w:rFonts w:ascii="Verdana" w:eastAsia="Verdana" w:hAnsi="Verdana" w:cs="Verdana"/>
          <w:sz w:val="24"/>
          <w:szCs w:val="24"/>
          <w:lang w:val="en-US"/>
        </w:rPr>
      </w:pPr>
      <w:r>
        <w:rPr>
          <w:rFonts w:ascii="Verdana" w:eastAsia="Verdana" w:hAnsi="Verdana" w:cs="Verdana"/>
          <w:sz w:val="24"/>
          <w:szCs w:val="24"/>
          <w:lang w:val="en-US"/>
        </w:rPr>
        <w:t xml:space="preserve">Miller, C. R. (2015). Genre as social action (1984), revisited 30 years later (2014). </w:t>
      </w:r>
      <w:r>
        <w:rPr>
          <w:rFonts w:ascii="Verdana" w:eastAsia="Verdana" w:hAnsi="Verdana" w:cs="Verdana"/>
          <w:i/>
          <w:iCs/>
          <w:sz w:val="24"/>
          <w:szCs w:val="24"/>
          <w:lang w:val="en-US"/>
        </w:rPr>
        <w:t xml:space="preserve">Letras &amp; Letras, 31</w:t>
      </w:r>
      <w:r>
        <w:rPr>
          <w:rFonts w:ascii="Verdana" w:eastAsia="Verdana" w:hAnsi="Verdana" w:cs="Verdana"/>
          <w:sz w:val="24"/>
          <w:szCs w:val="24"/>
          <w:lang w:val="en-US"/>
        </w:rPr>
        <w:t xml:space="preserve">(3), 56–72. </w:t>
      </w:r>
      <w:hyperlink r:id="rId19">
        <w:r>
          <w:rPr>
            <w:rFonts w:ascii="Verdana" w:eastAsia="Verdana" w:hAnsi="Verdana" w:cs="Verdana"/>
            <w:color w:val="0563C1"/>
            <w:sz w:val="24"/>
            <w:szCs w:val="24"/>
            <w:u w:val="single"/>
            <w:lang w:val="en-US"/>
          </w:rPr>
          <w:t xml:space="preserve">https://doi.org/10.14393/LL63-v31n3a2015-5</w:t>
        </w:r>
      </w:hyperlink>
    </w:p>
    <w:p w14:paraId="3A96E977" w14:textId="77777777" w:rsidR="00B26784" w:rsidRPr="001D410D" w:rsidRDefault="00B26784" w:rsidP="00B26784">
      <w:pPr>
        <w:spacing w:line="240" w:lineRule="auto"/>
        <w:rPr>
          <w:rFonts w:ascii="Verdana" w:eastAsia="Verdana" w:hAnsi="Verdana" w:cs="Verdana"/>
          <w:sz w:val="24"/>
          <w:szCs w:val="24"/>
          <w:lang w:val="en-US"/>
        </w:rPr>
      </w:pPr>
      <w:r>
        <w:rPr>
          <w:rFonts w:ascii="Verdana" w:eastAsia="Verdana" w:hAnsi="Verdana" w:cs="Verdana"/>
          <w:sz w:val="24"/>
          <w:szCs w:val="24"/>
          <w:lang w:val="en-US"/>
        </w:rPr>
        <w:t>For the development of this Phase, follow these steps:</w:t>
      </w:r>
    </w:p>
    <w:p w14:paraId="4A874229" w14:textId="77777777" w:rsidR="00B26784" w:rsidRPr="001D410D" w:rsidRDefault="00B26784" w:rsidP="00B26784">
      <w:pPr>
        <w:spacing w:line="240" w:lineRule="auto"/>
        <w:ind w:left="432"/>
        <w:rPr>
          <w:rFonts w:ascii="Verdana" w:eastAsia="Verdana" w:hAnsi="Verdana" w:cs="Verdana"/>
          <w:sz w:val="24"/>
          <w:szCs w:val="24"/>
          <w:lang w:val="en-US"/>
        </w:rPr>
      </w:pPr>
      <w:r>
        <w:rPr>
          <w:rFonts w:ascii="Verdana" w:eastAsia="Verdana" w:hAnsi="Verdana" w:cs="Verdana"/>
          <w:b/>
          <w:sz w:val="24"/>
          <w:szCs w:val="24"/>
          <w:lang w:val="en-US"/>
        </w:rPr>
        <w:t>•</w:t>
        <w:tab/>
        <w:t>Step 1:</w:t>
      </w:r>
      <w:r>
        <w:rPr>
          <w:rFonts w:ascii="Verdana" w:eastAsia="Verdana" w:hAnsi="Verdana" w:cs="Verdana"/>
          <w:sz w:val="24"/>
          <w:szCs w:val="24"/>
          <w:lang w:val="en-US"/>
        </w:rPr>
        <w:t xml:space="preserve"> Begin by reading the two texts proposed for this step:</w:t>
      </w:r>
    </w:p>
    <w:p w14:paraId="0453792B" w14:textId="3E6647AB" w:rsidR="00B26784" w:rsidRPr="001D410D" w:rsidRDefault="00B26784" w:rsidP="00422AA0">
      <w:pPr>
        <w:spacing w:line="240" w:lineRule="auto" w:before="60" w:after="120"/>
        <w:ind w:left="1429" w:hanging="720"/>
        <w:rPr>
          <w:rFonts w:ascii="Verdana" w:eastAsia="Verdana" w:hAnsi="Verdana" w:cs="Verdana"/>
          <w:sz w:val="24"/>
          <w:szCs w:val="24"/>
          <w:lang w:val="en-US"/>
        </w:rPr>
      </w:pPr>
      <w:r>
        <w:rPr>
          <w:rFonts w:ascii="Verdana" w:eastAsia="Verdana" w:hAnsi="Verdana" w:cs="Verdana"/>
          <w:sz w:val="24"/>
          <w:szCs w:val="24"/>
          <w:lang w:val="en-US"/>
        </w:rPr>
        <w:t xml:space="preserve">Miller, C. R. (2015). Genre as social action (1984), revisited 30 years later (2014). </w:t>
      </w:r>
      <w:r>
        <w:rPr>
          <w:rFonts w:ascii="Verdana" w:eastAsia="Verdana" w:hAnsi="Verdana" w:cs="Verdana"/>
          <w:i/>
          <w:iCs/>
          <w:sz w:val="24"/>
          <w:szCs w:val="24"/>
          <w:lang w:val="en-US"/>
        </w:rPr>
        <w:t xml:space="preserve">Letras &amp; Letras, 31</w:t>
      </w:r>
      <w:r>
        <w:rPr>
          <w:rFonts w:ascii="Verdana" w:eastAsia="Verdana" w:hAnsi="Verdana" w:cs="Verdana"/>
          <w:sz w:val="24"/>
          <w:szCs w:val="24"/>
          <w:lang w:val="en-US"/>
        </w:rPr>
        <w:t xml:space="preserve">(3), 56–72. </w:t>
      </w:r>
      <w:hyperlink r:id="rId19">
        <w:r>
          <w:rPr>
            <w:rFonts w:ascii="Verdana" w:eastAsia="Verdana" w:hAnsi="Verdana" w:cs="Verdana"/>
            <w:color w:val="0563C1"/>
            <w:sz w:val="24"/>
            <w:szCs w:val="24"/>
            <w:u w:val="single"/>
            <w:lang w:val="en-US"/>
          </w:rPr>
          <w:t xml:space="preserve">https://doi.org/10.14393/LL63-v31n3a2015-5</w:t>
        </w:r>
      </w:hyperlink>
    </w:p>
    <w:p w14:paraId="0453792B" w14:textId="3E6647AB" w:rsidR="00B26784" w:rsidRPr="001D410D" w:rsidRDefault="00B26784" w:rsidP="00422AA0">
      <w:pPr>
        <w:spacing w:line="240" w:lineRule="auto" w:before="60" w:after="120"/>
        <w:ind w:left="1429" w:hanging="720"/>
        <w:rPr>
          <w:rFonts w:ascii="Verdana" w:eastAsia="Verdana" w:hAnsi="Verdana" w:cs="Verdana"/>
          <w:sz w:val="24"/>
          <w:szCs w:val="24"/>
          <w:lang w:val="en-US"/>
        </w:rPr>
      </w:pPr>
      <w:r>
        <w:rPr>
          <w:rFonts w:ascii="Verdana" w:eastAsia="Verdana" w:hAnsi="Verdana" w:cs="Verdana"/>
          <w:sz w:val="24"/>
          <w:szCs w:val="24"/>
          <w:lang w:val="en-US"/>
        </w:rPr>
        <w:t xml:space="preserve">Bazerman, C., Bonini, A., &amp; Figueiredo, D. (Eds.). (2009). </w:t>
      </w:r>
      <w:r>
        <w:rPr>
          <w:rFonts w:ascii="Verdana" w:eastAsia="Verdana" w:hAnsi="Verdana" w:cs="Verdana"/>
          <w:i/>
          <w:iCs/>
          <w:sz w:val="24"/>
          <w:szCs w:val="24"/>
          <w:lang w:val="en-US"/>
        </w:rPr>
        <w:t xml:space="preserve">Genre in a changing world</w:t>
      </w:r>
      <w:r>
        <w:rPr>
          <w:rFonts w:ascii="Verdana" w:eastAsia="Verdana" w:hAnsi="Verdana" w:cs="Verdana"/>
          <w:sz w:val="24"/>
          <w:szCs w:val="24"/>
          <w:lang w:val="en-US"/>
        </w:rPr>
        <w:t xml:space="preserve">. Parlor Press; The WAC Clearinghouse. </w:t>
      </w:r>
      <w:hyperlink r:id="rId20">
        <w:r>
          <w:rPr>
            <w:rFonts w:ascii="Verdana" w:eastAsia="Verdana" w:hAnsi="Verdana" w:cs="Verdana"/>
            <w:color w:val="0563C1"/>
            <w:sz w:val="24"/>
            <w:szCs w:val="24"/>
            <w:u w:val="single"/>
            <w:lang w:val="en-US"/>
          </w:rPr>
          <w:t xml:space="preserve">https://wac.colostate.edu/books/perspectives/genre/</w:t>
        </w:r>
      </w:hyperlink>
    </w:p>
    <w:p w14:paraId="0453792B" w14:textId="3E6647AB" w:rsidR="00B26784" w:rsidRPr="001D410D" w:rsidRDefault="00B26784" w:rsidP="00422AA0">
      <w:pPr>
        <w:spacing w:line="240" w:lineRule="auto"/>
        <w:ind w:left="709"/>
        <w:rPr>
          <w:rFonts w:ascii="Verdana" w:eastAsia="Verdana" w:hAnsi="Verdana" w:cs="Verdana"/>
          <w:sz w:val="24"/>
          <w:szCs w:val="24"/>
          <w:lang w:val="en-US"/>
        </w:rPr>
      </w:pPr>
      <w:r>
        <w:rPr>
          <w:rFonts w:ascii="Verdana" w:eastAsia="Verdana" w:hAnsi="Verdana" w:cs="Verdana"/>
          <w:sz w:val="24"/>
          <w:szCs w:val="24"/>
          <w:lang w:val="en-US"/>
        </w:rPr>
        <w:t xml:space="preserve">As you read, take notes and reflect on what distinguishes one academic genre from another and on the stage of the research cycle to which each of the supplied texts belongs. Use the following guiding questions to deepen your analysis:</w:t>
      </w:r>
    </w:p>
    <w:p w14:paraId="115C1022" w14:textId="77777777" w:rsidR="00B26784" w:rsidRPr="001D410D" w:rsidRDefault="00B26784" w:rsidP="00B26784">
      <w:pPr>
        <w:spacing w:line="240" w:lineRule="auto"/>
        <w:ind w:left="936"/>
        <w:rPr>
          <w:rFonts w:ascii="Verdana" w:eastAsia="Verdana" w:hAnsi="Verdana" w:cs="Verdana"/>
          <w:sz w:val="24"/>
          <w:szCs w:val="24"/>
          <w:lang w:val="en-US"/>
        </w:rPr>
      </w:pPr>
      <w:r>
        <w:rPr>
          <w:rFonts w:ascii="Verdana" w:eastAsia="Verdana" w:hAnsi="Verdana" w:cs="Verdana"/>
          <w:sz w:val="24"/>
          <w:szCs w:val="24"/>
          <w:lang w:val="en-US"/>
        </w:rPr>
        <w:t>o</w:t>
        <w:tab/>
        <w:t>In what sense is a genre defined by the recurrent situation to which it responds rather than by the formal features of the texts that instantiate it?</w:t>
      </w:r>
    </w:p>
    <w:p w14:paraId="13E3B3F5" w14:textId="77777777" w:rsidR="00B26784" w:rsidRPr="001D410D" w:rsidRDefault="00B26784" w:rsidP="00B26784">
      <w:pPr>
        <w:spacing w:line="240" w:lineRule="auto"/>
        <w:ind w:left="936"/>
        <w:rPr>
          <w:rFonts w:ascii="Verdana" w:eastAsia="Verdana" w:hAnsi="Verdana" w:cs="Verdana"/>
          <w:sz w:val="24"/>
          <w:szCs w:val="24"/>
          <w:lang w:val="en-US"/>
        </w:rPr>
      </w:pPr>
      <w:r>
        <w:rPr>
          <w:rFonts w:ascii="Verdana" w:eastAsia="Verdana" w:hAnsi="Verdana" w:cs="Verdana"/>
          <w:sz w:val="24"/>
          <w:szCs w:val="24"/>
          <w:lang w:val="en-US"/>
        </w:rPr>
        <w:lastRenderedPageBreak/>
        <w:t>o</w:t>
        <w:tab/>
        <w:t>Which features of a text make its intended readership recognizable: a disciplinary community, a funding body, an institutional committee, or a general readership?</w:t>
      </w:r>
    </w:p>
    <w:p w14:paraId="217B7C0C" w14:textId="77777777" w:rsidR="00B26784" w:rsidRPr="001D410D" w:rsidRDefault="00B26784" w:rsidP="00B26784">
      <w:pPr>
        <w:spacing w:line="240" w:lineRule="auto"/>
        <w:ind w:left="936"/>
        <w:rPr>
          <w:rFonts w:ascii="Verdana" w:eastAsia="Verdana" w:hAnsi="Verdana" w:cs="Verdana"/>
          <w:sz w:val="24"/>
          <w:szCs w:val="24"/>
          <w:lang w:val="en-US"/>
        </w:rPr>
      </w:pPr>
      <w:r>
        <w:rPr>
          <w:rFonts w:ascii="Verdana" w:eastAsia="Verdana" w:hAnsi="Verdana" w:cs="Verdana"/>
          <w:sz w:val="24"/>
          <w:szCs w:val="24"/>
          <w:lang w:val="en-US"/>
        </w:rPr>
        <w:t>o</w:t>
        <w:tab/>
        <w:t>How does the epistemic status of a finding change when it is reported in a working paper, in a conference paper, and in a research article?</w:t>
      </w:r>
    </w:p>
    <w:p w14:paraId="19529B20" w14:textId="77777777" w:rsidR="00B26784" w:rsidRPr="001D410D" w:rsidRDefault="00B26784" w:rsidP="00B26784">
      <w:pPr>
        <w:spacing w:line="240" w:lineRule="auto"/>
        <w:ind w:left="936"/>
        <w:rPr>
          <w:rFonts w:ascii="Verdana" w:eastAsia="Verdana" w:hAnsi="Verdana" w:cs="Verdana"/>
          <w:sz w:val="24"/>
          <w:szCs w:val="24"/>
          <w:lang w:val="en-US"/>
        </w:rPr>
      </w:pPr>
      <w:r>
        <w:rPr>
          <w:rFonts w:ascii="Verdana" w:eastAsia="Verdana" w:hAnsi="Verdana" w:cs="Verdana"/>
          <w:sz w:val="24"/>
          <w:szCs w:val="24"/>
          <w:lang w:val="en-US"/>
        </w:rPr>
        <w:t>o</w:t>
        <w:tab/>
        <w:t>Which genre is appropriate to a research purpose that has not yet produced data, and which one becomes appropriate once results have been obtained?</w:t>
      </w:r>
    </w:p>
    <w:p w14:paraId="1115C809" w14:textId="77777777" w:rsidR="00B26784" w:rsidRPr="001D410D" w:rsidRDefault="00B26784" w:rsidP="00B26784">
      <w:pPr>
        <w:spacing w:line="240" w:lineRule="auto"/>
        <w:ind w:left="432"/>
        <w:rPr>
          <w:rFonts w:ascii="Verdana" w:eastAsia="Verdana" w:hAnsi="Verdana" w:cs="Verdana"/>
          <w:sz w:val="24"/>
          <w:szCs w:val="24"/>
          <w:lang w:val="en-US"/>
        </w:rPr>
      </w:pPr>
      <w:r>
        <w:rPr>
          <w:rFonts w:ascii="Verdana" w:eastAsia="Verdana" w:hAnsi="Verdana" w:cs="Verdana"/>
          <w:sz w:val="24"/>
          <w:szCs w:val="24"/>
          <w:lang w:val="en-US"/>
        </w:rPr>
        <w:t xml:space="preserve">These guiding questions will help you form connections between theory and practice, as well as prepare you for the synthesis task ahead. The other resources of this learning outcome listed in the syllabus remain in the course contents as optional material.</w:t>
      </w:r>
    </w:p>
    <w:p w14:paraId="0BA7B799" w14:textId="77777777" w:rsidR="00B26784" w:rsidRPr="001D410D" w:rsidRDefault="00B26784" w:rsidP="00B26784">
      <w:pPr>
        <w:spacing w:line="240" w:lineRule="auto"/>
        <w:ind w:left="432"/>
        <w:rPr>
          <w:rFonts w:ascii="Verdana" w:eastAsia="Verdana" w:hAnsi="Verdana" w:cs="Verdana"/>
          <w:sz w:val="24"/>
          <w:szCs w:val="24"/>
          <w:lang w:val="en-US"/>
        </w:rPr>
      </w:pPr>
      <w:r>
        <w:rPr>
          <w:rFonts w:ascii="Verdana" w:eastAsia="Verdana" w:hAnsi="Verdana" w:cs="Verdana"/>
          <w:b/>
          <w:sz w:val="24"/>
          <w:szCs w:val="24"/>
          <w:lang w:val="en-US"/>
        </w:rPr>
        <w:t>•</w:t>
        <w:tab/>
        <w:t>Step 2:</w:t>
      </w:r>
      <w:r>
        <w:rPr>
          <w:rFonts w:ascii="Verdana" w:eastAsia="Verdana" w:hAnsi="Verdana" w:cs="Verdana"/>
          <w:sz w:val="24"/>
          <w:szCs w:val="24"/>
          <w:lang w:val="en-US"/>
        </w:rPr>
        <w:t xml:space="preserve"> Enter the Virtual Learning Object (VLO) titled "Academic and scientific genres".</w:t>
      </w:r>
    </w:p>
    <w:p w14:paraId="3C3B1025" w14:textId="77777777" w:rsidR="00B26784" w:rsidRPr="001D410D" w:rsidRDefault="00B26784" w:rsidP="00B26784">
      <w:pPr>
        <w:spacing w:line="240" w:lineRule="auto"/>
        <w:ind w:left="432"/>
        <w:rPr>
          <w:rFonts w:ascii="Verdana" w:eastAsia="Verdana" w:hAnsi="Verdana" w:cs="Verdana"/>
          <w:sz w:val="24"/>
          <w:szCs w:val="24"/>
          <w:lang w:val="en-US"/>
        </w:rPr>
      </w:pPr>
      <w:r>
        <w:rPr>
          <w:rFonts w:ascii="Verdana" w:eastAsia="Verdana" w:hAnsi="Verdana" w:cs="Verdana"/>
          <w:sz w:val="24"/>
          <w:szCs w:val="24"/>
          <w:lang w:val="en-US"/>
        </w:rPr>
        <w:t>Interact with the multimedia and visual content that presents the purpose, readership, circulation, and epistemic status of the genres of the research cycle, from the working paper and the conference paper to the literature review and the research article.</w:t>
      </w:r>
    </w:p>
    <w:p w14:paraId="40E731AF" w14:textId="77777777" w:rsidR="00B26784" w:rsidRPr="001D410D" w:rsidRDefault="00B26784" w:rsidP="00B26784">
      <w:pPr>
        <w:spacing w:line="240" w:lineRule="auto"/>
        <w:ind w:left="432"/>
        <w:rPr>
          <w:rFonts w:ascii="Verdana" w:eastAsia="Verdana" w:hAnsi="Verdana" w:cs="Verdana"/>
          <w:sz w:val="24"/>
          <w:szCs w:val="24"/>
          <w:lang w:val="en-US"/>
        </w:rPr>
      </w:pPr>
      <w:r>
        <w:rPr>
          <w:rFonts w:ascii="Verdana" w:eastAsia="Verdana" w:hAnsi="Verdana" w:cs="Verdana"/>
          <w:sz w:val="24"/>
          <w:szCs w:val="24"/>
          <w:lang w:val="en-US"/>
        </w:rPr>
        <w:t>As you engage with this resource, analyze how these differences correspond to the stage a research project has reached, to the readership it addresses, and to the rhetorical plan that each genre requires. Make connections to the criteria for genre selection that are also explored in the VLO. Take notes on aspects that seem particularly relevant to your professional context or that raise questions for you.</w:t>
      </w:r>
    </w:p>
    <w:p w14:paraId="0069E30A" w14:textId="23315C0F" w:rsidR="00B26784" w:rsidRPr="001D410D" w:rsidRDefault="00B26784" w:rsidP="00B26784">
      <w:pPr>
        <w:spacing w:line="240" w:lineRule="auto"/>
        <w:ind w:left="432"/>
        <w:rPr>
          <w:rFonts w:ascii="Verdana" w:eastAsia="Verdana" w:hAnsi="Verdana" w:cs="Verdana"/>
          <w:sz w:val="24"/>
          <w:szCs w:val="24"/>
          <w:lang w:val="en-US"/>
        </w:rPr>
      </w:pPr>
      <w:r>
        <w:rPr>
          <w:rFonts w:ascii="Verdana" w:eastAsia="Verdana" w:hAnsi="Verdana" w:cs="Verdana"/>
          <w:b/>
          <w:sz w:val="24"/>
          <w:szCs w:val="24"/>
          <w:lang w:val="en-US"/>
        </w:rPr>
        <w:t>•</w:t>
        <w:tab/>
        <w:t>Step 3:</w:t>
      </w:r>
      <w:r>
        <w:rPr>
          <w:rFonts w:ascii="Verdana" w:eastAsia="Verdana" w:hAnsi="Verdana" w:cs="Verdana"/>
          <w:sz w:val="24"/>
          <w:szCs w:val="24"/>
          <w:lang w:val="en-US"/>
        </w:rPr>
        <w:t xml:space="preserve"> After engaging with the readings and the VLO, create a digital synthesis that demonstrates your understanding of the system of academic and scientific genres. Although this product will not be formally graded, it is an essential reflective task that prepares you for later phases of the course. You may choose to create an infographic, interactive timeline, multimedia slide, or short video, whatever format allows you to organize best and present your understanding.</w:t>
      </w:r>
    </w:p>
    <w:p w14:paraId="7937AFA6" w14:textId="77777777" w:rsidR="00B26784" w:rsidRPr="001D410D" w:rsidRDefault="00B26784" w:rsidP="00B26784">
      <w:pPr>
        <w:spacing w:line="240" w:lineRule="auto"/>
        <w:ind w:left="432"/>
        <w:rPr>
          <w:rFonts w:ascii="Verdana" w:eastAsia="Verdana" w:hAnsi="Verdana" w:cs="Verdana"/>
          <w:sz w:val="24"/>
          <w:szCs w:val="24"/>
          <w:lang w:val="en-US"/>
        </w:rPr>
      </w:pPr>
      <w:r>
        <w:rPr>
          <w:rFonts w:ascii="Verdana" w:eastAsia="Verdana" w:hAnsi="Verdana" w:cs="Verdana"/>
          <w:sz w:val="24"/>
          <w:szCs w:val="24"/>
          <w:lang w:val="en-US"/>
        </w:rPr>
        <w:t>Your synthesis should include:</w:t>
      </w:r>
    </w:p>
    <w:p w14:paraId="685A7C46" w14:textId="68B3ED67" w:rsidR="00B26784" w:rsidRPr="001D410D" w:rsidRDefault="00B26784" w:rsidP="00B26784">
      <w:pPr>
        <w:spacing w:line="240" w:lineRule="auto"/>
        <w:ind w:left="936"/>
        <w:rPr>
          <w:rFonts w:ascii="Verdana" w:eastAsia="Verdana" w:hAnsi="Verdana" w:cs="Verdana"/>
          <w:sz w:val="24"/>
          <w:szCs w:val="24"/>
          <w:lang w:val="en-US"/>
        </w:rPr>
      </w:pPr>
      <w:r>
        <w:rPr>
          <w:rFonts w:ascii="Verdana" w:eastAsia="Verdana" w:hAnsi="Verdana" w:cs="Verdana"/>
          <w:sz w:val="24"/>
          <w:szCs w:val="24"/>
          <w:lang w:val="en-US"/>
        </w:rPr>
        <w:t>o</w:t>
        <w:tab/>
        <w:t xml:space="preserve">The principal genres of the research cycle (e.g., working paper, position paper, literature review, conference paper, research article), with the purpose and the readership of each one.</w:t>
      </w:r>
    </w:p>
    <w:p w14:paraId="725E7327" w14:textId="77777777" w:rsidR="00B26784" w:rsidRPr="001D410D" w:rsidRDefault="00B26784" w:rsidP="00B26784">
      <w:pPr>
        <w:spacing w:line="240" w:lineRule="auto"/>
        <w:ind w:left="936"/>
        <w:rPr>
          <w:rFonts w:ascii="Verdana" w:eastAsia="Verdana" w:hAnsi="Verdana" w:cs="Verdana"/>
          <w:sz w:val="24"/>
          <w:szCs w:val="24"/>
          <w:lang w:val="en-US"/>
        </w:rPr>
      </w:pPr>
      <w:r>
        <w:rPr>
          <w:rFonts w:ascii="Verdana" w:eastAsia="Verdana" w:hAnsi="Verdana" w:cs="Verdana"/>
          <w:sz w:val="24"/>
          <w:szCs w:val="24"/>
          <w:lang w:val="en-US"/>
        </w:rPr>
        <w:lastRenderedPageBreak/>
        <w:t>o</w:t>
        <w:tab/>
        <w:t>The stage of a research project at which each genre becomes appropriate, and the evidentiary demand that it carries.</w:t>
      </w:r>
    </w:p>
    <w:p w14:paraId="2C748453" w14:textId="77777777" w:rsidR="00B26784" w:rsidRPr="001D410D" w:rsidRDefault="00B26784" w:rsidP="00B26784">
      <w:pPr>
        <w:spacing w:line="240" w:lineRule="auto"/>
        <w:ind w:left="936"/>
        <w:rPr>
          <w:rFonts w:ascii="Verdana" w:eastAsia="Verdana" w:hAnsi="Verdana" w:cs="Verdana"/>
          <w:sz w:val="24"/>
          <w:szCs w:val="24"/>
          <w:lang w:val="en-US"/>
        </w:rPr>
      </w:pPr>
      <w:r>
        <w:rPr>
          <w:rFonts w:ascii="Verdana" w:eastAsia="Verdana" w:hAnsi="Verdana" w:cs="Verdana"/>
          <w:sz w:val="24"/>
          <w:szCs w:val="24"/>
          <w:lang w:val="en-US"/>
        </w:rPr>
        <w:t>o</w:t>
        <w:tab/>
        <w:t>A brief contextual explanation of how genre conventions are established, sustained, and varied by disciplinary communities.</w:t>
      </w:r>
    </w:p>
    <w:p w14:paraId="0D052006" w14:textId="77777777" w:rsidR="00B26784" w:rsidRPr="001D410D" w:rsidRDefault="00B26784" w:rsidP="00B26784">
      <w:pPr>
        <w:spacing w:line="240" w:lineRule="auto"/>
        <w:ind w:left="936"/>
        <w:rPr>
          <w:rFonts w:ascii="Verdana" w:eastAsia="Verdana" w:hAnsi="Verdana" w:cs="Verdana"/>
          <w:sz w:val="24"/>
          <w:szCs w:val="24"/>
          <w:lang w:val="en-US"/>
        </w:rPr>
      </w:pPr>
      <w:r>
        <w:rPr>
          <w:rFonts w:ascii="Verdana" w:eastAsia="Verdana" w:hAnsi="Verdana" w:cs="Verdana"/>
          <w:sz w:val="24"/>
          <w:szCs w:val="24"/>
          <w:lang w:val="en-US"/>
        </w:rPr>
        <w:t>o</w:t>
        <w:tab/>
        <w:t>One or two insights into how this knowledge of genre applies to a real-world communication issue in your current or future professional context.</w:t>
      </w:r>
    </w:p>
    <w:p w14:paraId="18AA3EAE" w14:textId="77777777" w:rsidR="00B26784" w:rsidRPr="001D410D" w:rsidRDefault="00B26784" w:rsidP="00B26784">
      <w:pPr>
        <w:spacing w:line="240" w:lineRule="auto"/>
        <w:ind w:left="432"/>
        <w:rPr>
          <w:rFonts w:ascii="Verdana" w:eastAsia="Verdana" w:hAnsi="Verdana" w:cs="Verdana"/>
          <w:sz w:val="24"/>
          <w:szCs w:val="24"/>
          <w:lang w:val="en-US"/>
        </w:rPr>
      </w:pPr>
      <w:r>
        <w:rPr>
          <w:rFonts w:ascii="Verdana" w:eastAsia="Verdana" w:hAnsi="Verdana" w:cs="Verdana"/>
          <w:sz w:val="24"/>
          <w:szCs w:val="24"/>
          <w:lang w:val="en-US"/>
        </w:rPr>
        <w:t>You are encouraged to share your resources in the Forum of Opinions, located in the Initial Information Section. This is an opportunity to receive feedback, explore what your peers are doing, and engage in meaningful academic conversation around academic and scientific genres. You can use this space to compare insights, ask critical questions, or reflect on how your peers are reading the same texts from different perspectives.</w:t>
      </w:r>
    </w:p>
    <w:p w14:paraId="56334B0A" w14:textId="77777777" w:rsidR="00B26784" w:rsidRPr="001D410D" w:rsidRDefault="00B26784" w:rsidP="00B26784">
      <w:pPr>
        <w:spacing w:line="240" w:lineRule="auto"/>
        <w:ind w:left="432"/>
        <w:rPr>
          <w:rFonts w:ascii="Verdana" w:eastAsia="Verdana" w:hAnsi="Verdana" w:cs="Verdana"/>
          <w:sz w:val="24"/>
          <w:szCs w:val="24"/>
          <w:lang w:val="en-US"/>
        </w:rPr>
      </w:pPr>
      <w:r>
        <w:rPr>
          <w:rFonts w:ascii="Verdana" w:eastAsia="Verdana" w:hAnsi="Verdana" w:cs="Verdana"/>
          <w:b/>
          <w:sz w:val="24"/>
          <w:szCs w:val="24"/>
          <w:lang w:val="en-US"/>
        </w:rPr>
        <w:t>•</w:t>
        <w:tab/>
        <w:t>Step 4:</w:t>
      </w:r>
      <w:r>
        <w:rPr>
          <w:rFonts w:ascii="Verdana" w:eastAsia="Verdana" w:hAnsi="Verdana" w:cs="Verdana"/>
          <w:sz w:val="24"/>
          <w:szCs w:val="24"/>
          <w:lang w:val="en-US"/>
        </w:rPr>
        <w:t xml:space="preserve"> To close the phase, you will complete the following evaluation.</w:t>
      </w:r>
    </w:p>
    <w:p w14:paraId="08D29075" w14:textId="77777777" w:rsidR="00B26784" w:rsidRPr="001D410D" w:rsidRDefault="00B26784" w:rsidP="00B26784">
      <w:pPr>
        <w:spacing w:line="240" w:lineRule="auto"/>
        <w:ind w:left="432"/>
        <w:rPr>
          <w:rFonts w:ascii="Verdana" w:eastAsia="Verdana" w:hAnsi="Verdana" w:cs="Verdana"/>
          <w:sz w:val="24"/>
          <w:szCs w:val="24"/>
          <w:lang w:val="en-US"/>
        </w:rPr>
      </w:pPr>
      <w:r>
        <w:rPr>
          <w:rFonts w:ascii="Verdana" w:eastAsia="Verdana" w:hAnsi="Verdana" w:cs="Verdana"/>
          <w:b/>
          <w:sz w:val="24"/>
          <w:szCs w:val="24"/>
          <w:lang w:val="en-US"/>
        </w:rPr>
        <w:t>Evaluation quiz submission of the Phase:</w:t>
      </w:r>
    </w:p>
    <w:p w14:paraId="10FC9978" w14:textId="79D05B6D" w:rsidR="00B26784" w:rsidRDefault="00B26784" w:rsidP="00B26784">
      <w:pPr>
        <w:spacing w:line="240" w:lineRule="auto"/>
        <w:ind w:left="432"/>
        <w:rPr>
          <w:rFonts w:ascii="Verdana" w:eastAsia="Verdana" w:hAnsi="Verdana" w:cs="Verdana"/>
          <w:sz w:val="24"/>
          <w:szCs w:val="24"/>
          <w:lang w:val="en-US"/>
        </w:rPr>
      </w:pPr>
      <w:r>
        <w:rPr>
          <w:rFonts w:ascii="Verdana" w:eastAsia="Verdana" w:hAnsi="Verdana" w:cs="Verdana"/>
          <w:sz w:val="24"/>
          <w:szCs w:val="24"/>
          <w:lang w:val="en-US"/>
        </w:rPr>
        <w:t>This is a summative, automated quiz that includes closed-ended questions assessing your analysis of the principal genres of academic and scientific production: for each supplied text, the stage of the research project to which it corresponds, its intended readership, and the rhetorical plan appropriate to its genre. Be sure to complete the quiz within the designated time.</w:t>
      </w:r>
    </w:p>
    <w:p w14:paraId="49506E77" w14:textId="77777777" w:rsidR="00422AA0" w:rsidRPr="001D410D" w:rsidRDefault="00422AA0" w:rsidP="00B26784">
      <w:pPr>
        <w:spacing w:line="240" w:lineRule="auto"/>
        <w:ind w:left="432"/>
        <w:rPr>
          <w:rFonts w:ascii="Verdana" w:eastAsia="Verdana" w:hAnsi="Verdana" w:cs="Verdana"/>
          <w:sz w:val="24"/>
          <w:szCs w:val="24"/>
          <w:lang w:val="en-US"/>
        </w:rPr>
      </w:pPr>
    </w:p>
    <w:p w14:paraId="028ECD64" w14:textId="54505AF7" w:rsidR="00AA71CE" w:rsidRPr="00AA71CE" w:rsidRDefault="00623C52" w:rsidP="00AA71CE">
      <w:pPr>
        <w:pStyle w:val="Ttulo3"/>
        <w:rPr>
          <w:lang w:val="en-US"/>
        </w:rPr>
      </w:pPr>
      <w:r>
        <w:rPr>
          <w:lang w:val="en-US"/>
        </w:rPr>
        <w:t xml:space="preserve">Development guidelines and interactions of the </w:t>
      </w:r>
      <w:sdt>
        <w:sdtPr>
          <w:rPr>
            <w:lang w:val="en-US"/>
          </w:rPr>
          <w:alias w:val="Element of the strategy"/>
          <w:tag w:val="Element of the strategy"/>
          <w:id w:val="672987515"/>
          <w:placeholder>
            <w:docPart w:val="6E7F3E03777B4652B837737A9A06C4AB"/>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Pr>
              <w:lang w:val="en-US"/>
            </w:rPr>
            <w:t>Phase</w:t>
          </w:r>
        </w:sdtContent>
      </w:sdt>
    </w:p>
    <w:p w14:paraId="67F787A6" w14:textId="77777777" w:rsidR="00351D8F" w:rsidRPr="00351D8F" w:rsidRDefault="00351D8F" w:rsidP="00351D8F">
      <w:pPr>
        <w:rPr>
          <w:rFonts w:ascii="Verdana" w:hAnsi="Verdana" w:cstheme="minorHAnsi"/>
          <w:sz w:val="24"/>
          <w:szCs w:val="24"/>
          <w:lang w:val="en-US"/>
        </w:rPr>
      </w:pPr>
      <w:r>
        <w:rPr>
          <w:rFonts w:ascii="Verdana" w:hAnsi="Verdana" w:cstheme="minorHAnsi"/>
          <w:sz w:val="24"/>
          <w:szCs w:val="24"/>
          <w:lang w:val="en-US"/>
        </w:rPr>
        <w:t>Learning evidence consists of observable actions, products, or processes that demonstrate acquired competencies, skills, aptitudes, and attitudes.</w:t>
      </w:r>
    </w:p>
    <w:p w14:paraId="1E1BC871" w14:textId="6379FA30" w:rsidR="00351D8F" w:rsidRDefault="00351D8F" w:rsidP="00351D8F">
      <w:pPr>
        <w:rPr>
          <w:rFonts w:ascii="Verdana" w:hAnsi="Verdana" w:cstheme="minorHAnsi"/>
          <w:sz w:val="24"/>
          <w:szCs w:val="24"/>
          <w:lang w:val="en-US"/>
        </w:rPr>
      </w:pPr>
      <w:r>
        <w:rPr>
          <w:rFonts w:ascii="Verdana" w:hAnsi="Verdana" w:cstheme="minorHAnsi"/>
          <w:sz w:val="24"/>
          <w:szCs w:val="24"/>
          <w:lang w:val="en-US"/>
        </w:rPr>
        <w:t>Evidence to be produced individually includes:</w:t>
      </w:r>
    </w:p>
    <w:p w14:paraId="5176C0D8" w14:textId="6E2A470B" w:rsidR="009329D0" w:rsidRPr="00623C52" w:rsidRDefault="009329D0" w:rsidP="00765843">
      <w:pPr>
        <w:pStyle w:val="Prrafodelista"/>
        <w:numPr>
          <w:ilvl w:val="0"/>
          <w:numId w:val="17"/>
        </w:numPr>
        <w:rPr>
          <w:rFonts w:ascii="Verdana" w:hAnsi="Verdana" w:cstheme="minorHAnsi"/>
          <w:sz w:val="24"/>
          <w:szCs w:val="24"/>
          <w:lang w:val="en-US"/>
        </w:rPr>
      </w:pPr>
      <w:r>
        <w:rPr>
          <w:rFonts w:ascii="Verdana" w:hAnsi="Verdana" w:cstheme="minorHAnsi"/>
          <w:sz w:val="24"/>
          <w:szCs w:val="24"/>
          <w:lang w:val="en-US"/>
        </w:rPr>
        <w:t xml:space="preserve">A multiple-choice questionnaire that evaluates your analysis of the principal genres of academic and scientific production, and of the relation each one holds to the stage of the research project, the intended readership, and the rhetorical plan of the genre. </w:t>
      </w:r>
    </w:p>
    <w:p w14:paraId="6FA86D06" w14:textId="66F45A1E" w:rsidR="00351D8F" w:rsidRDefault="00351D8F" w:rsidP="009329D0">
      <w:pPr>
        <w:pStyle w:val="Prrafodelista"/>
        <w:numPr>
          <w:ilvl w:val="0"/>
          <w:numId w:val="17"/>
        </w:numPr>
        <w:rPr>
          <w:rFonts w:ascii="Verdana" w:eastAsia="Verdana" w:hAnsi="Verdana" w:cs="Verdana"/>
          <w:sz w:val="24"/>
          <w:szCs w:val="24"/>
          <w:lang w:val="en-US"/>
        </w:rPr>
      </w:pPr>
      <w:r>
        <w:rPr>
          <w:rFonts w:ascii="Verdana" w:eastAsia="Verdana" w:hAnsi="Verdana" w:cs="Verdana"/>
          <w:sz w:val="24"/>
          <w:szCs w:val="24"/>
          <w:lang w:val="en-US"/>
        </w:rPr>
        <w:t xml:space="preserve">A personal digital resource that synthesizes the system of academic and scientific genres, framed around a real-world communication issue of your professional context (reflective product, not graded).</w:t>
      </w:r>
    </w:p>
    <w:p w14:paraId="67F787A6" w14:textId="77777777" w:rsidR="00351D8F" w:rsidRPr="00351D8F" w:rsidRDefault="00351D8F" w:rsidP="00351D8F">
      <w:pPr>
        <w:rPr>
          <w:rFonts w:ascii="Verdana" w:hAnsi="Verdana" w:cstheme="minorHAnsi"/>
          <w:sz w:val="24"/>
          <w:szCs w:val="24"/>
          <w:lang w:val="en-US"/>
        </w:rPr>
      </w:pPr>
      <w:r>
        <w:rPr>
          <w:rFonts w:ascii="Verdana" w:hAnsi="Verdana" w:cstheme="minorHAnsi"/>
          <w:b/>
          <w:bCs/>
          <w:sz w:val="24"/>
          <w:szCs w:val="24"/>
          <w:lang w:val="en-US"/>
        </w:rPr>
        <w:t xml:space="preserve">Grading:</w:t>
      </w:r>
      <w:r>
        <w:rPr>
          <w:rFonts w:ascii="Verdana" w:hAnsi="Verdana" w:cstheme="minorHAnsi"/>
          <w:sz w:val="24"/>
          <w:szCs w:val="24"/>
          <w:lang w:val="en-US"/>
        </w:rPr>
        <w:t xml:space="preserve"> only the automated questionnaire is graded. The digital synthesis is a reflective task that prepares you for the questionnaire and is not graded.</w:t>
      </w:r>
    </w:p>
    <w:p w14:paraId="73DEC081" w14:textId="78373B48" w:rsidR="00351D8F" w:rsidRPr="00351D8F" w:rsidRDefault="00351D8F" w:rsidP="00FD7AF9">
      <w:pPr>
        <w:rPr>
          <w:rFonts w:ascii="Verdana" w:hAnsi="Verdana" w:cstheme="minorHAnsi"/>
          <w:b/>
          <w:sz w:val="24"/>
          <w:szCs w:val="24"/>
          <w:lang w:val="en-US"/>
        </w:rPr>
      </w:pPr>
    </w:p>
    <w:sectPr w:rsidR="00351D8F" w:rsidRPr="00351D8F" w:rsidSect="005F7DBB">
      <w:headerReference w:type="default" r:id="rId11"/>
      <w:footerReference w:type="default" r:id="rId12"/>
      <w:pgSz w:w="12240" w:h="15840"/>
      <w:pgMar w:top="1134"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C145B" w14:textId="77777777" w:rsidR="00721084" w:rsidRDefault="00721084" w:rsidP="00CC436B">
      <w:pPr>
        <w:spacing w:after="0" w:line="240" w:lineRule="auto"/>
      </w:pPr>
      <w:r>
        <w:separator/>
      </w:r>
    </w:p>
  </w:endnote>
  <w:endnote w:type="continuationSeparator" w:id="0">
    <w:p w14:paraId="39413604" w14:textId="77777777" w:rsidR="00721084" w:rsidRDefault="00721084" w:rsidP="00CC436B">
      <w:pPr>
        <w:spacing w:after="0" w:line="240" w:lineRule="auto"/>
      </w:pPr>
      <w:r>
        <w:continuationSeparator/>
      </w:r>
    </w:p>
  </w:endnote>
  <w:endnote w:type="continuationNotice" w:id="1">
    <w:p w14:paraId="5112BC6F" w14:textId="77777777" w:rsidR="00721084" w:rsidRDefault="007210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0055700"/>
      <w:docPartObj>
        <w:docPartGallery w:val="Page Numbers (Bottom of Page)"/>
        <w:docPartUnique/>
      </w:docPartObj>
    </w:sdtPr>
    <w:sdtEndPr/>
    <w:sdtContent>
      <w:p w14:paraId="310C4FFE" w14:textId="4854B972" w:rsidR="007D249E" w:rsidRDefault="007D249E">
        <w:pPr>
          <w:pStyle w:val="Piedepgina"/>
          <w:jc w:val="right"/>
        </w:pPr>
        <w:r>
          <w:fldChar w:fldCharType="begin"/>
        </w:r>
        <w:r>
          <w:instrText>PAGE   \* MERGEFORMAT</w:instrText>
        </w:r>
        <w:r>
          <w:fldChar w:fldCharType="separate"/>
        </w:r>
        <w:r w:rsidR="00F04188" w:rsidRPr="00F04188">
          <w:rPr>
            <w:noProof/>
            <w:lang w:val="es-ES"/>
          </w:rPr>
          <w:t>2</w:t>
        </w:r>
        <w:r>
          <w:fldChar w:fldCharType="end"/>
        </w:r>
      </w:p>
    </w:sdtContent>
  </w:sdt>
  <w:p w14:paraId="53EF5B49" w14:textId="755B3748" w:rsidR="007D249E" w:rsidRDefault="005F7DBB">
    <w:pPr>
      <w:pStyle w:val="Piedepgina"/>
    </w:pPr>
    <w:r>
      <w:rPr>
        <w:noProof/>
      </w:rPr>
      <w:drawing>
        <wp:anchor distT="0" distB="0" distL="114300" distR="114300" simplePos="0" relativeHeight="251662337" behindDoc="0" locked="0" layoutInCell="1" hidden="0" allowOverlap="1" wp14:anchorId="55E9AB41" wp14:editId="0B3ED504">
          <wp:simplePos x="0" y="0"/>
          <wp:positionH relativeFrom="page">
            <wp:posOffset>0</wp:posOffset>
          </wp:positionH>
          <wp:positionV relativeFrom="paragraph">
            <wp:posOffset>334010</wp:posOffset>
          </wp:positionV>
          <wp:extent cx="7781925" cy="241935"/>
          <wp:effectExtent l="0" t="0" r="9525" b="5715"/>
          <wp:wrapNone/>
          <wp:docPr id="5" name="image1.png" descr="Forma, Rectángulo&#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png" descr="Forma, Rectángulo&#10;&#10;Descripción generada automáticamente"/>
                  <pic:cNvPicPr preferRelativeResize="0"/>
                </pic:nvPicPr>
                <pic:blipFill>
                  <a:blip r:embed="rId1"/>
                  <a:srcRect/>
                  <a:stretch>
                    <a:fillRect/>
                  </a:stretch>
                </pic:blipFill>
                <pic:spPr>
                  <a:xfrm>
                    <a:off x="0" y="0"/>
                    <a:ext cx="7781925" cy="2419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94402" w14:textId="77777777" w:rsidR="00721084" w:rsidRDefault="00721084" w:rsidP="00CC436B">
      <w:pPr>
        <w:spacing w:after="0" w:line="240" w:lineRule="auto"/>
      </w:pPr>
      <w:r>
        <w:separator/>
      </w:r>
    </w:p>
  </w:footnote>
  <w:footnote w:type="continuationSeparator" w:id="0">
    <w:p w14:paraId="797E4B55" w14:textId="77777777" w:rsidR="00721084" w:rsidRDefault="00721084" w:rsidP="00CC436B">
      <w:pPr>
        <w:spacing w:after="0" w:line="240" w:lineRule="auto"/>
      </w:pPr>
      <w:r>
        <w:continuationSeparator/>
      </w:r>
    </w:p>
  </w:footnote>
  <w:footnote w:type="continuationNotice" w:id="1">
    <w:p w14:paraId="5D21D63D" w14:textId="77777777" w:rsidR="00721084" w:rsidRDefault="007210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97E4B" w14:textId="3DA0A684" w:rsidR="007D249E" w:rsidRDefault="001643CA">
    <w:pPr>
      <w:pStyle w:val="Encabezado"/>
    </w:pPr>
    <w:r>
      <w:rPr>
        <w:noProof/>
      </w:rPr>
      <w:drawing>
        <wp:anchor distT="0" distB="0" distL="114300" distR="114300" simplePos="0" relativeHeight="251664385" behindDoc="1" locked="0" layoutInCell="1" allowOverlap="1" wp14:anchorId="5720FDBA" wp14:editId="69E7C265">
          <wp:simplePos x="0" y="0"/>
          <wp:positionH relativeFrom="page">
            <wp:align>right</wp:align>
          </wp:positionH>
          <wp:positionV relativeFrom="paragraph">
            <wp:posOffset>-421640</wp:posOffset>
          </wp:positionV>
          <wp:extent cx="7730465" cy="809625"/>
          <wp:effectExtent l="0" t="0" r="4445" b="0"/>
          <wp:wrapNone/>
          <wp:docPr id="423302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7730465" cy="809625"/>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8012484"/>
    <w:multiLevelType w:val="hybridMultilevel"/>
    <w:tmpl w:val="699AC24A"/>
    <w:lvl w:ilvl="0" w:tplc="2BEC6B62">
      <w:start w:val="1"/>
      <w:numFmt w:val="decimal"/>
      <w:lvlText w:val="%1."/>
      <w:lvlJc w:val="left"/>
      <w:pPr>
        <w:ind w:left="360" w:hanging="360"/>
      </w:pPr>
      <w:rPr>
        <w:rFonts w:hint="default"/>
        <w:b/>
        <w:bCs/>
        <w:color w:val="auto"/>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8F57607"/>
    <w:multiLevelType w:val="hybridMultilevel"/>
    <w:tmpl w:val="60D2E1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34220E3"/>
    <w:multiLevelType w:val="hybridMultilevel"/>
    <w:tmpl w:val="09882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132228F"/>
    <w:multiLevelType w:val="multilevel"/>
    <w:tmpl w:val="A73E85DE"/>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717D72A"/>
    <w:multiLevelType w:val="hybridMultilevel"/>
    <w:tmpl w:val="2EFE2216"/>
    <w:lvl w:ilvl="0" w:tplc="039018B2">
      <w:start w:val="1"/>
      <w:numFmt w:val="bullet"/>
      <w:lvlText w:val=""/>
      <w:lvlJc w:val="left"/>
      <w:pPr>
        <w:ind w:left="720" w:hanging="360"/>
      </w:pPr>
      <w:rPr>
        <w:rFonts w:ascii="Symbol" w:hAnsi="Symbol" w:hint="default"/>
      </w:rPr>
    </w:lvl>
    <w:lvl w:ilvl="1" w:tplc="A5926FDA">
      <w:start w:val="1"/>
      <w:numFmt w:val="bullet"/>
      <w:lvlText w:val="o"/>
      <w:lvlJc w:val="left"/>
      <w:pPr>
        <w:ind w:left="1440" w:hanging="360"/>
      </w:pPr>
      <w:rPr>
        <w:rFonts w:ascii="Courier New" w:hAnsi="Courier New" w:hint="default"/>
      </w:rPr>
    </w:lvl>
    <w:lvl w:ilvl="2" w:tplc="5FE0A564">
      <w:start w:val="1"/>
      <w:numFmt w:val="bullet"/>
      <w:lvlText w:val=""/>
      <w:lvlJc w:val="left"/>
      <w:pPr>
        <w:ind w:left="2160" w:hanging="360"/>
      </w:pPr>
      <w:rPr>
        <w:rFonts w:ascii="Wingdings" w:hAnsi="Wingdings" w:hint="default"/>
      </w:rPr>
    </w:lvl>
    <w:lvl w:ilvl="3" w:tplc="9D764ACE">
      <w:start w:val="1"/>
      <w:numFmt w:val="bullet"/>
      <w:lvlText w:val=""/>
      <w:lvlJc w:val="left"/>
      <w:pPr>
        <w:ind w:left="2880" w:hanging="360"/>
      </w:pPr>
      <w:rPr>
        <w:rFonts w:ascii="Symbol" w:hAnsi="Symbol" w:hint="default"/>
      </w:rPr>
    </w:lvl>
    <w:lvl w:ilvl="4" w:tplc="3858EF18">
      <w:start w:val="1"/>
      <w:numFmt w:val="bullet"/>
      <w:lvlText w:val="o"/>
      <w:lvlJc w:val="left"/>
      <w:pPr>
        <w:ind w:left="3600" w:hanging="360"/>
      </w:pPr>
      <w:rPr>
        <w:rFonts w:ascii="Courier New" w:hAnsi="Courier New" w:hint="default"/>
      </w:rPr>
    </w:lvl>
    <w:lvl w:ilvl="5" w:tplc="1CBCB300">
      <w:start w:val="1"/>
      <w:numFmt w:val="bullet"/>
      <w:lvlText w:val=""/>
      <w:lvlJc w:val="left"/>
      <w:pPr>
        <w:ind w:left="4320" w:hanging="360"/>
      </w:pPr>
      <w:rPr>
        <w:rFonts w:ascii="Wingdings" w:hAnsi="Wingdings" w:hint="default"/>
      </w:rPr>
    </w:lvl>
    <w:lvl w:ilvl="6" w:tplc="B650CBC0">
      <w:start w:val="1"/>
      <w:numFmt w:val="bullet"/>
      <w:lvlText w:val=""/>
      <w:lvlJc w:val="left"/>
      <w:pPr>
        <w:ind w:left="5040" w:hanging="360"/>
      </w:pPr>
      <w:rPr>
        <w:rFonts w:ascii="Symbol" w:hAnsi="Symbol" w:hint="default"/>
      </w:rPr>
    </w:lvl>
    <w:lvl w:ilvl="7" w:tplc="3A6A6FB4">
      <w:start w:val="1"/>
      <w:numFmt w:val="bullet"/>
      <w:lvlText w:val="o"/>
      <w:lvlJc w:val="left"/>
      <w:pPr>
        <w:ind w:left="5760" w:hanging="360"/>
      </w:pPr>
      <w:rPr>
        <w:rFonts w:ascii="Courier New" w:hAnsi="Courier New" w:hint="default"/>
      </w:rPr>
    </w:lvl>
    <w:lvl w:ilvl="8" w:tplc="EC82BBFC">
      <w:start w:val="1"/>
      <w:numFmt w:val="bullet"/>
      <w:lvlText w:val=""/>
      <w:lvlJc w:val="left"/>
      <w:pPr>
        <w:ind w:left="6480" w:hanging="360"/>
      </w:pPr>
      <w:rPr>
        <w:rFonts w:ascii="Wingdings" w:hAnsi="Wingdings" w:hint="default"/>
      </w:rPr>
    </w:lvl>
  </w:abstractNum>
  <w:abstractNum w:abstractNumId="13" w15:restartNumberingAfterBreak="0">
    <w:nsid w:val="58DE7855"/>
    <w:multiLevelType w:val="hybridMultilevel"/>
    <w:tmpl w:val="A1A85A82"/>
    <w:lvl w:ilvl="0" w:tplc="81ECDED6">
      <w:start w:val="1"/>
      <w:numFmt w:val="decimal"/>
      <w:lvlText w:val="%1."/>
      <w:lvlJc w:val="left"/>
      <w:pPr>
        <w:ind w:left="720" w:hanging="360"/>
      </w:pPr>
      <w:rPr>
        <w:rFont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12"/>
  </w:num>
  <w:num w:numId="3">
    <w:abstractNumId w:val="1"/>
  </w:num>
  <w:num w:numId="4">
    <w:abstractNumId w:val="0"/>
  </w:num>
  <w:num w:numId="5">
    <w:abstractNumId w:val="11"/>
  </w:num>
  <w:num w:numId="6">
    <w:abstractNumId w:val="10"/>
  </w:num>
  <w:num w:numId="7">
    <w:abstractNumId w:val="2"/>
  </w:num>
  <w:num w:numId="8">
    <w:abstractNumId w:val="13"/>
  </w:num>
  <w:num w:numId="9">
    <w:abstractNumId w:val="9"/>
  </w:num>
  <w:num w:numId="10">
    <w:abstractNumId w:val="16"/>
  </w:num>
  <w:num w:numId="11">
    <w:abstractNumId w:val="4"/>
  </w:num>
  <w:num w:numId="12">
    <w:abstractNumId w:val="15"/>
  </w:num>
  <w:num w:numId="13">
    <w:abstractNumId w:val="8"/>
  </w:num>
  <w:num w:numId="14">
    <w:abstractNumId w:val="6"/>
  </w:num>
  <w:num w:numId="15">
    <w:abstractNumId w:val="14"/>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autoFormatOverride/>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17238"/>
    <w:rsid w:val="00026AFB"/>
    <w:rsid w:val="00030E35"/>
    <w:rsid w:val="00032665"/>
    <w:rsid w:val="00033945"/>
    <w:rsid w:val="000525DF"/>
    <w:rsid w:val="0005532D"/>
    <w:rsid w:val="00055FAD"/>
    <w:rsid w:val="00056671"/>
    <w:rsid w:val="00056BDC"/>
    <w:rsid w:val="0007021B"/>
    <w:rsid w:val="0007388F"/>
    <w:rsid w:val="00081068"/>
    <w:rsid w:val="00094206"/>
    <w:rsid w:val="000A0D23"/>
    <w:rsid w:val="000A3E1F"/>
    <w:rsid w:val="000B6D61"/>
    <w:rsid w:val="000C373C"/>
    <w:rsid w:val="000D06DB"/>
    <w:rsid w:val="000D3068"/>
    <w:rsid w:val="000E385E"/>
    <w:rsid w:val="000F2740"/>
    <w:rsid w:val="000F4AA7"/>
    <w:rsid w:val="000F663F"/>
    <w:rsid w:val="00104138"/>
    <w:rsid w:val="00114E24"/>
    <w:rsid w:val="00116BFC"/>
    <w:rsid w:val="00117F9F"/>
    <w:rsid w:val="001201A7"/>
    <w:rsid w:val="001213F0"/>
    <w:rsid w:val="00123EF1"/>
    <w:rsid w:val="00126ABC"/>
    <w:rsid w:val="00136ADC"/>
    <w:rsid w:val="00141F00"/>
    <w:rsid w:val="00142530"/>
    <w:rsid w:val="00142971"/>
    <w:rsid w:val="001431F9"/>
    <w:rsid w:val="00152950"/>
    <w:rsid w:val="00155DCB"/>
    <w:rsid w:val="001643CA"/>
    <w:rsid w:val="00182B20"/>
    <w:rsid w:val="001870EB"/>
    <w:rsid w:val="00187D1E"/>
    <w:rsid w:val="00190206"/>
    <w:rsid w:val="00191D82"/>
    <w:rsid w:val="0019303C"/>
    <w:rsid w:val="00196BF8"/>
    <w:rsid w:val="00197B63"/>
    <w:rsid w:val="001A0C94"/>
    <w:rsid w:val="001A2A86"/>
    <w:rsid w:val="001B0D27"/>
    <w:rsid w:val="001B1B3B"/>
    <w:rsid w:val="001C41BB"/>
    <w:rsid w:val="001C6534"/>
    <w:rsid w:val="001C7077"/>
    <w:rsid w:val="001D232D"/>
    <w:rsid w:val="001D3905"/>
    <w:rsid w:val="001E3921"/>
    <w:rsid w:val="001E6F73"/>
    <w:rsid w:val="001E7901"/>
    <w:rsid w:val="001F12FD"/>
    <w:rsid w:val="001F33FB"/>
    <w:rsid w:val="001F3E8B"/>
    <w:rsid w:val="001F4E85"/>
    <w:rsid w:val="001F5473"/>
    <w:rsid w:val="00200475"/>
    <w:rsid w:val="002056A4"/>
    <w:rsid w:val="00206901"/>
    <w:rsid w:val="002116C3"/>
    <w:rsid w:val="00212F42"/>
    <w:rsid w:val="0022034F"/>
    <w:rsid w:val="00221B81"/>
    <w:rsid w:val="002249A3"/>
    <w:rsid w:val="00225625"/>
    <w:rsid w:val="00235A0B"/>
    <w:rsid w:val="002413B5"/>
    <w:rsid w:val="00242EF7"/>
    <w:rsid w:val="00253A6E"/>
    <w:rsid w:val="00256349"/>
    <w:rsid w:val="00261A7F"/>
    <w:rsid w:val="00262587"/>
    <w:rsid w:val="00262A10"/>
    <w:rsid w:val="00262FC6"/>
    <w:rsid w:val="00263995"/>
    <w:rsid w:val="0026404C"/>
    <w:rsid w:val="00287AB6"/>
    <w:rsid w:val="00291DDB"/>
    <w:rsid w:val="002A2242"/>
    <w:rsid w:val="002A332C"/>
    <w:rsid w:val="002A6FD2"/>
    <w:rsid w:val="002C26E0"/>
    <w:rsid w:val="002D0F68"/>
    <w:rsid w:val="002D7792"/>
    <w:rsid w:val="002D7A2E"/>
    <w:rsid w:val="002E1727"/>
    <w:rsid w:val="002E2B4C"/>
    <w:rsid w:val="002F791E"/>
    <w:rsid w:val="003009F3"/>
    <w:rsid w:val="0030418F"/>
    <w:rsid w:val="0031100F"/>
    <w:rsid w:val="0031523F"/>
    <w:rsid w:val="00315D3D"/>
    <w:rsid w:val="00317163"/>
    <w:rsid w:val="00321762"/>
    <w:rsid w:val="00323EDF"/>
    <w:rsid w:val="003311D5"/>
    <w:rsid w:val="00334009"/>
    <w:rsid w:val="00337E8E"/>
    <w:rsid w:val="0034790D"/>
    <w:rsid w:val="00351D8F"/>
    <w:rsid w:val="00352B05"/>
    <w:rsid w:val="0035553A"/>
    <w:rsid w:val="00355FAE"/>
    <w:rsid w:val="00357081"/>
    <w:rsid w:val="003576BB"/>
    <w:rsid w:val="00365561"/>
    <w:rsid w:val="00366CF1"/>
    <w:rsid w:val="00370173"/>
    <w:rsid w:val="0037215F"/>
    <w:rsid w:val="003822C0"/>
    <w:rsid w:val="00385720"/>
    <w:rsid w:val="003861DB"/>
    <w:rsid w:val="003C2B7F"/>
    <w:rsid w:val="003D00D3"/>
    <w:rsid w:val="003D23D6"/>
    <w:rsid w:val="003D5249"/>
    <w:rsid w:val="003E37EB"/>
    <w:rsid w:val="003E56F0"/>
    <w:rsid w:val="003F0C70"/>
    <w:rsid w:val="003F1C4C"/>
    <w:rsid w:val="003F5488"/>
    <w:rsid w:val="003F6F85"/>
    <w:rsid w:val="00401389"/>
    <w:rsid w:val="004106AE"/>
    <w:rsid w:val="00411A99"/>
    <w:rsid w:val="00422AA0"/>
    <w:rsid w:val="00432040"/>
    <w:rsid w:val="00434234"/>
    <w:rsid w:val="0043461E"/>
    <w:rsid w:val="00436F23"/>
    <w:rsid w:val="00440EC9"/>
    <w:rsid w:val="00457939"/>
    <w:rsid w:val="004767EE"/>
    <w:rsid w:val="004832EA"/>
    <w:rsid w:val="00483E50"/>
    <w:rsid w:val="0048486D"/>
    <w:rsid w:val="0049275D"/>
    <w:rsid w:val="004A05A2"/>
    <w:rsid w:val="004A21B3"/>
    <w:rsid w:val="004A7507"/>
    <w:rsid w:val="004B2540"/>
    <w:rsid w:val="004B4C80"/>
    <w:rsid w:val="004B5BA4"/>
    <w:rsid w:val="004B64A2"/>
    <w:rsid w:val="004D2469"/>
    <w:rsid w:val="004D49C3"/>
    <w:rsid w:val="004E3093"/>
    <w:rsid w:val="004E6AC6"/>
    <w:rsid w:val="004F1040"/>
    <w:rsid w:val="004F6F7D"/>
    <w:rsid w:val="005067B4"/>
    <w:rsid w:val="00514957"/>
    <w:rsid w:val="00530ECF"/>
    <w:rsid w:val="005325CD"/>
    <w:rsid w:val="00532F38"/>
    <w:rsid w:val="005369CC"/>
    <w:rsid w:val="00542951"/>
    <w:rsid w:val="00543FEC"/>
    <w:rsid w:val="0054738D"/>
    <w:rsid w:val="00554851"/>
    <w:rsid w:val="005564AF"/>
    <w:rsid w:val="005621FB"/>
    <w:rsid w:val="0056245A"/>
    <w:rsid w:val="00562F6C"/>
    <w:rsid w:val="00567697"/>
    <w:rsid w:val="0057087B"/>
    <w:rsid w:val="00577B5E"/>
    <w:rsid w:val="00581883"/>
    <w:rsid w:val="00583B51"/>
    <w:rsid w:val="00591EA2"/>
    <w:rsid w:val="005A0B55"/>
    <w:rsid w:val="005A1A7E"/>
    <w:rsid w:val="005A49B5"/>
    <w:rsid w:val="005B3101"/>
    <w:rsid w:val="005C6450"/>
    <w:rsid w:val="005D18BB"/>
    <w:rsid w:val="005D4172"/>
    <w:rsid w:val="005D7DAD"/>
    <w:rsid w:val="005E2EB7"/>
    <w:rsid w:val="005E3FFD"/>
    <w:rsid w:val="005E5A14"/>
    <w:rsid w:val="005E6D8F"/>
    <w:rsid w:val="005F0B9A"/>
    <w:rsid w:val="005F12FD"/>
    <w:rsid w:val="005F2B15"/>
    <w:rsid w:val="005F7DBB"/>
    <w:rsid w:val="00601713"/>
    <w:rsid w:val="00605654"/>
    <w:rsid w:val="00612396"/>
    <w:rsid w:val="00614B4C"/>
    <w:rsid w:val="0061503E"/>
    <w:rsid w:val="006151A3"/>
    <w:rsid w:val="006203C0"/>
    <w:rsid w:val="00623C52"/>
    <w:rsid w:val="00627B29"/>
    <w:rsid w:val="0063036A"/>
    <w:rsid w:val="00630E96"/>
    <w:rsid w:val="006354E3"/>
    <w:rsid w:val="006378CD"/>
    <w:rsid w:val="006436F7"/>
    <w:rsid w:val="00650199"/>
    <w:rsid w:val="00650319"/>
    <w:rsid w:val="00653E64"/>
    <w:rsid w:val="006563D8"/>
    <w:rsid w:val="006769CD"/>
    <w:rsid w:val="00682C46"/>
    <w:rsid w:val="006833AE"/>
    <w:rsid w:val="006923C4"/>
    <w:rsid w:val="006974C5"/>
    <w:rsid w:val="006A1DAD"/>
    <w:rsid w:val="006B1DE9"/>
    <w:rsid w:val="006B561D"/>
    <w:rsid w:val="006C00FA"/>
    <w:rsid w:val="006C5A8B"/>
    <w:rsid w:val="006C61A1"/>
    <w:rsid w:val="006C658E"/>
    <w:rsid w:val="006C6B28"/>
    <w:rsid w:val="006D3369"/>
    <w:rsid w:val="006D4F61"/>
    <w:rsid w:val="006D71C5"/>
    <w:rsid w:val="006D785E"/>
    <w:rsid w:val="006E484A"/>
    <w:rsid w:val="006F0246"/>
    <w:rsid w:val="006F15DA"/>
    <w:rsid w:val="006F19FA"/>
    <w:rsid w:val="006F2869"/>
    <w:rsid w:val="006F2F2A"/>
    <w:rsid w:val="006F7ED3"/>
    <w:rsid w:val="007107EC"/>
    <w:rsid w:val="00713A71"/>
    <w:rsid w:val="00714F6B"/>
    <w:rsid w:val="0072009E"/>
    <w:rsid w:val="00721084"/>
    <w:rsid w:val="007212E2"/>
    <w:rsid w:val="00726739"/>
    <w:rsid w:val="00726EFF"/>
    <w:rsid w:val="00727ED0"/>
    <w:rsid w:val="00732CEB"/>
    <w:rsid w:val="00740612"/>
    <w:rsid w:val="00741969"/>
    <w:rsid w:val="00742782"/>
    <w:rsid w:val="007440FC"/>
    <w:rsid w:val="00744CF8"/>
    <w:rsid w:val="00745119"/>
    <w:rsid w:val="00746C3F"/>
    <w:rsid w:val="007472E9"/>
    <w:rsid w:val="007476F1"/>
    <w:rsid w:val="00753E03"/>
    <w:rsid w:val="00763326"/>
    <w:rsid w:val="00765A53"/>
    <w:rsid w:val="007668F9"/>
    <w:rsid w:val="007678C1"/>
    <w:rsid w:val="00772902"/>
    <w:rsid w:val="00777084"/>
    <w:rsid w:val="00777A21"/>
    <w:rsid w:val="00791863"/>
    <w:rsid w:val="00791F57"/>
    <w:rsid w:val="0079539C"/>
    <w:rsid w:val="007A182A"/>
    <w:rsid w:val="007A24ED"/>
    <w:rsid w:val="007A6B4A"/>
    <w:rsid w:val="007A781A"/>
    <w:rsid w:val="007B1F7C"/>
    <w:rsid w:val="007B25BF"/>
    <w:rsid w:val="007B410E"/>
    <w:rsid w:val="007C1DFA"/>
    <w:rsid w:val="007C21F4"/>
    <w:rsid w:val="007D0CC1"/>
    <w:rsid w:val="007D1E48"/>
    <w:rsid w:val="007D249E"/>
    <w:rsid w:val="007E0B4C"/>
    <w:rsid w:val="007E238E"/>
    <w:rsid w:val="007F35E9"/>
    <w:rsid w:val="008015B6"/>
    <w:rsid w:val="0080299D"/>
    <w:rsid w:val="00804F34"/>
    <w:rsid w:val="008104B8"/>
    <w:rsid w:val="008219B3"/>
    <w:rsid w:val="0082265B"/>
    <w:rsid w:val="00826E73"/>
    <w:rsid w:val="00827C85"/>
    <w:rsid w:val="0083057F"/>
    <w:rsid w:val="00834F1B"/>
    <w:rsid w:val="0084194E"/>
    <w:rsid w:val="00847B98"/>
    <w:rsid w:val="00851E8E"/>
    <w:rsid w:val="0085438E"/>
    <w:rsid w:val="008548AE"/>
    <w:rsid w:val="008569CF"/>
    <w:rsid w:val="008577EC"/>
    <w:rsid w:val="008612AE"/>
    <w:rsid w:val="008633AF"/>
    <w:rsid w:val="0086701A"/>
    <w:rsid w:val="008674B7"/>
    <w:rsid w:val="0087438D"/>
    <w:rsid w:val="00874742"/>
    <w:rsid w:val="008801A0"/>
    <w:rsid w:val="00880320"/>
    <w:rsid w:val="00882E52"/>
    <w:rsid w:val="008848C6"/>
    <w:rsid w:val="008A13AB"/>
    <w:rsid w:val="008A5386"/>
    <w:rsid w:val="008A5756"/>
    <w:rsid w:val="008A5C28"/>
    <w:rsid w:val="008A68E5"/>
    <w:rsid w:val="008B5717"/>
    <w:rsid w:val="008C09D9"/>
    <w:rsid w:val="008C1133"/>
    <w:rsid w:val="008C5FB7"/>
    <w:rsid w:val="008C7655"/>
    <w:rsid w:val="008D1961"/>
    <w:rsid w:val="008E5D8B"/>
    <w:rsid w:val="008E5EA6"/>
    <w:rsid w:val="008E6695"/>
    <w:rsid w:val="00905467"/>
    <w:rsid w:val="00907556"/>
    <w:rsid w:val="00911412"/>
    <w:rsid w:val="00920471"/>
    <w:rsid w:val="00924D6D"/>
    <w:rsid w:val="0092532A"/>
    <w:rsid w:val="00927579"/>
    <w:rsid w:val="00931215"/>
    <w:rsid w:val="009329D0"/>
    <w:rsid w:val="00934A49"/>
    <w:rsid w:val="009415DD"/>
    <w:rsid w:val="009435DC"/>
    <w:rsid w:val="00943B99"/>
    <w:rsid w:val="00954DA0"/>
    <w:rsid w:val="00955415"/>
    <w:rsid w:val="00960E45"/>
    <w:rsid w:val="00961BB6"/>
    <w:rsid w:val="00967882"/>
    <w:rsid w:val="00974EF5"/>
    <w:rsid w:val="00982C87"/>
    <w:rsid w:val="00992D16"/>
    <w:rsid w:val="009937D5"/>
    <w:rsid w:val="00996A5C"/>
    <w:rsid w:val="009A01D8"/>
    <w:rsid w:val="009B59D8"/>
    <w:rsid w:val="009C2AA9"/>
    <w:rsid w:val="009C422B"/>
    <w:rsid w:val="009C790F"/>
    <w:rsid w:val="009D538B"/>
    <w:rsid w:val="009E3519"/>
    <w:rsid w:val="009E696B"/>
    <w:rsid w:val="009F0454"/>
    <w:rsid w:val="009F7280"/>
    <w:rsid w:val="009F755B"/>
    <w:rsid w:val="00A13C49"/>
    <w:rsid w:val="00A146DF"/>
    <w:rsid w:val="00A3211D"/>
    <w:rsid w:val="00A36016"/>
    <w:rsid w:val="00A37440"/>
    <w:rsid w:val="00A41644"/>
    <w:rsid w:val="00A4283E"/>
    <w:rsid w:val="00A46DFE"/>
    <w:rsid w:val="00A52C5F"/>
    <w:rsid w:val="00A57778"/>
    <w:rsid w:val="00A577CD"/>
    <w:rsid w:val="00A63588"/>
    <w:rsid w:val="00A64282"/>
    <w:rsid w:val="00A818CE"/>
    <w:rsid w:val="00A82BE4"/>
    <w:rsid w:val="00A86704"/>
    <w:rsid w:val="00A877BF"/>
    <w:rsid w:val="00A9039A"/>
    <w:rsid w:val="00A92E4C"/>
    <w:rsid w:val="00A9495F"/>
    <w:rsid w:val="00A97844"/>
    <w:rsid w:val="00AA03C2"/>
    <w:rsid w:val="00AA71CE"/>
    <w:rsid w:val="00AB1EFB"/>
    <w:rsid w:val="00AB72CD"/>
    <w:rsid w:val="00AC0F15"/>
    <w:rsid w:val="00AC1A6B"/>
    <w:rsid w:val="00AC50D5"/>
    <w:rsid w:val="00AC5B19"/>
    <w:rsid w:val="00AC5D91"/>
    <w:rsid w:val="00AD71BF"/>
    <w:rsid w:val="00AE50BF"/>
    <w:rsid w:val="00AE73E1"/>
    <w:rsid w:val="00AE7C6A"/>
    <w:rsid w:val="00AF1CC2"/>
    <w:rsid w:val="00AF589D"/>
    <w:rsid w:val="00B0506C"/>
    <w:rsid w:val="00B06040"/>
    <w:rsid w:val="00B07053"/>
    <w:rsid w:val="00B07A32"/>
    <w:rsid w:val="00B1118E"/>
    <w:rsid w:val="00B14F87"/>
    <w:rsid w:val="00B16EB9"/>
    <w:rsid w:val="00B242F2"/>
    <w:rsid w:val="00B26784"/>
    <w:rsid w:val="00B35F8D"/>
    <w:rsid w:val="00B40059"/>
    <w:rsid w:val="00B52512"/>
    <w:rsid w:val="00B54E68"/>
    <w:rsid w:val="00B56915"/>
    <w:rsid w:val="00B66D3B"/>
    <w:rsid w:val="00B67BEF"/>
    <w:rsid w:val="00B71A2E"/>
    <w:rsid w:val="00B87066"/>
    <w:rsid w:val="00B90A13"/>
    <w:rsid w:val="00B92A8C"/>
    <w:rsid w:val="00BA9285"/>
    <w:rsid w:val="00BB3E0D"/>
    <w:rsid w:val="00BB4CBB"/>
    <w:rsid w:val="00BC130D"/>
    <w:rsid w:val="00BC74CC"/>
    <w:rsid w:val="00BC7CB5"/>
    <w:rsid w:val="00BD14BC"/>
    <w:rsid w:val="00BD4314"/>
    <w:rsid w:val="00BE2CFC"/>
    <w:rsid w:val="00BE4D4A"/>
    <w:rsid w:val="00BF402F"/>
    <w:rsid w:val="00BF4C03"/>
    <w:rsid w:val="00BF5155"/>
    <w:rsid w:val="00BF6FE5"/>
    <w:rsid w:val="00C0266B"/>
    <w:rsid w:val="00C02DC8"/>
    <w:rsid w:val="00C05199"/>
    <w:rsid w:val="00C07FA4"/>
    <w:rsid w:val="00C116BF"/>
    <w:rsid w:val="00C160C4"/>
    <w:rsid w:val="00C211B6"/>
    <w:rsid w:val="00C23956"/>
    <w:rsid w:val="00C249EC"/>
    <w:rsid w:val="00C2569A"/>
    <w:rsid w:val="00C31CA3"/>
    <w:rsid w:val="00C3269D"/>
    <w:rsid w:val="00C47D81"/>
    <w:rsid w:val="00C60BF1"/>
    <w:rsid w:val="00C72181"/>
    <w:rsid w:val="00C73D80"/>
    <w:rsid w:val="00C74199"/>
    <w:rsid w:val="00C76901"/>
    <w:rsid w:val="00C814FA"/>
    <w:rsid w:val="00C83098"/>
    <w:rsid w:val="00C83CD4"/>
    <w:rsid w:val="00C83ED3"/>
    <w:rsid w:val="00C905B4"/>
    <w:rsid w:val="00C96EC1"/>
    <w:rsid w:val="00C97AAD"/>
    <w:rsid w:val="00CA032D"/>
    <w:rsid w:val="00CB36D4"/>
    <w:rsid w:val="00CB5081"/>
    <w:rsid w:val="00CB79AE"/>
    <w:rsid w:val="00CC150D"/>
    <w:rsid w:val="00CC436B"/>
    <w:rsid w:val="00CC50CB"/>
    <w:rsid w:val="00CC5CDB"/>
    <w:rsid w:val="00CD032A"/>
    <w:rsid w:val="00CD294E"/>
    <w:rsid w:val="00CD3647"/>
    <w:rsid w:val="00CD40ED"/>
    <w:rsid w:val="00CD55AB"/>
    <w:rsid w:val="00CE1003"/>
    <w:rsid w:val="00CE3E6C"/>
    <w:rsid w:val="00CE7BFC"/>
    <w:rsid w:val="00CF03FC"/>
    <w:rsid w:val="00CF066B"/>
    <w:rsid w:val="00CF2C79"/>
    <w:rsid w:val="00D016E9"/>
    <w:rsid w:val="00D0560B"/>
    <w:rsid w:val="00D10352"/>
    <w:rsid w:val="00D141A5"/>
    <w:rsid w:val="00D17549"/>
    <w:rsid w:val="00D22567"/>
    <w:rsid w:val="00D262A5"/>
    <w:rsid w:val="00D31554"/>
    <w:rsid w:val="00D34025"/>
    <w:rsid w:val="00D37DCF"/>
    <w:rsid w:val="00D547A4"/>
    <w:rsid w:val="00D57150"/>
    <w:rsid w:val="00D6104D"/>
    <w:rsid w:val="00D6501C"/>
    <w:rsid w:val="00D70F00"/>
    <w:rsid w:val="00D73B9D"/>
    <w:rsid w:val="00D77AA3"/>
    <w:rsid w:val="00D84C79"/>
    <w:rsid w:val="00D8524F"/>
    <w:rsid w:val="00D85B7D"/>
    <w:rsid w:val="00D95A53"/>
    <w:rsid w:val="00D97330"/>
    <w:rsid w:val="00DA44F9"/>
    <w:rsid w:val="00DA4760"/>
    <w:rsid w:val="00DA4F45"/>
    <w:rsid w:val="00DB0C84"/>
    <w:rsid w:val="00DB4E6A"/>
    <w:rsid w:val="00DC1538"/>
    <w:rsid w:val="00DC4EB6"/>
    <w:rsid w:val="00DD15CC"/>
    <w:rsid w:val="00DD51A1"/>
    <w:rsid w:val="00DD6C8F"/>
    <w:rsid w:val="00DE1F0E"/>
    <w:rsid w:val="00DE4A56"/>
    <w:rsid w:val="00DF315D"/>
    <w:rsid w:val="00DF73E2"/>
    <w:rsid w:val="00E03013"/>
    <w:rsid w:val="00E11D9D"/>
    <w:rsid w:val="00E16B90"/>
    <w:rsid w:val="00E24DA9"/>
    <w:rsid w:val="00E25F96"/>
    <w:rsid w:val="00E31830"/>
    <w:rsid w:val="00E366D5"/>
    <w:rsid w:val="00E37324"/>
    <w:rsid w:val="00E420C9"/>
    <w:rsid w:val="00E45078"/>
    <w:rsid w:val="00E50AB6"/>
    <w:rsid w:val="00E56264"/>
    <w:rsid w:val="00E57A37"/>
    <w:rsid w:val="00E57ED1"/>
    <w:rsid w:val="00E61B93"/>
    <w:rsid w:val="00E63B60"/>
    <w:rsid w:val="00E64309"/>
    <w:rsid w:val="00E64A39"/>
    <w:rsid w:val="00E70636"/>
    <w:rsid w:val="00E76524"/>
    <w:rsid w:val="00E85581"/>
    <w:rsid w:val="00E909B4"/>
    <w:rsid w:val="00E95D7D"/>
    <w:rsid w:val="00EA3263"/>
    <w:rsid w:val="00EB2A56"/>
    <w:rsid w:val="00EB69B4"/>
    <w:rsid w:val="00EC3A74"/>
    <w:rsid w:val="00EC51CB"/>
    <w:rsid w:val="00ED4CF1"/>
    <w:rsid w:val="00ED4DFC"/>
    <w:rsid w:val="00ED58B5"/>
    <w:rsid w:val="00ED6FCB"/>
    <w:rsid w:val="00EE0655"/>
    <w:rsid w:val="00EE17CD"/>
    <w:rsid w:val="00F04188"/>
    <w:rsid w:val="00F10B0C"/>
    <w:rsid w:val="00F12AE0"/>
    <w:rsid w:val="00F15FD6"/>
    <w:rsid w:val="00F22EA3"/>
    <w:rsid w:val="00F243D4"/>
    <w:rsid w:val="00F30E42"/>
    <w:rsid w:val="00F32961"/>
    <w:rsid w:val="00F37F4E"/>
    <w:rsid w:val="00F4000A"/>
    <w:rsid w:val="00F42EBF"/>
    <w:rsid w:val="00F52744"/>
    <w:rsid w:val="00F56544"/>
    <w:rsid w:val="00F640AF"/>
    <w:rsid w:val="00F666BB"/>
    <w:rsid w:val="00F747C7"/>
    <w:rsid w:val="00F75747"/>
    <w:rsid w:val="00F92C88"/>
    <w:rsid w:val="00FA27FB"/>
    <w:rsid w:val="00FC304F"/>
    <w:rsid w:val="00FD1F9D"/>
    <w:rsid w:val="00FD54AC"/>
    <w:rsid w:val="00FD5A65"/>
    <w:rsid w:val="00FD5D77"/>
    <w:rsid w:val="00FD6697"/>
    <w:rsid w:val="00FD7AF9"/>
    <w:rsid w:val="00FF48E9"/>
    <w:rsid w:val="01059E23"/>
    <w:rsid w:val="018AD9AF"/>
    <w:rsid w:val="022A8855"/>
    <w:rsid w:val="029F5D6D"/>
    <w:rsid w:val="02FD3651"/>
    <w:rsid w:val="04EC0945"/>
    <w:rsid w:val="04EDE4F2"/>
    <w:rsid w:val="0C2CD3FB"/>
    <w:rsid w:val="0FC046B3"/>
    <w:rsid w:val="12725F9C"/>
    <w:rsid w:val="12D790B1"/>
    <w:rsid w:val="12EF6160"/>
    <w:rsid w:val="1620592C"/>
    <w:rsid w:val="166E2218"/>
    <w:rsid w:val="18065939"/>
    <w:rsid w:val="1A6BDC96"/>
    <w:rsid w:val="1B1229D9"/>
    <w:rsid w:val="1E0E24C4"/>
    <w:rsid w:val="24DF5A2F"/>
    <w:rsid w:val="26DDCED4"/>
    <w:rsid w:val="2818F6AC"/>
    <w:rsid w:val="29103FF6"/>
    <w:rsid w:val="2A0EF2E5"/>
    <w:rsid w:val="2B6C05BE"/>
    <w:rsid w:val="2BE1C581"/>
    <w:rsid w:val="2C8BDA8D"/>
    <w:rsid w:val="2F332B37"/>
    <w:rsid w:val="30737643"/>
    <w:rsid w:val="37F4E8B5"/>
    <w:rsid w:val="385F6238"/>
    <w:rsid w:val="38B4A125"/>
    <w:rsid w:val="390D3B63"/>
    <w:rsid w:val="3A7292FD"/>
    <w:rsid w:val="3A9E8008"/>
    <w:rsid w:val="3AB41122"/>
    <w:rsid w:val="3E158AF5"/>
    <w:rsid w:val="3EE97EAE"/>
    <w:rsid w:val="3F4969CC"/>
    <w:rsid w:val="3FE02198"/>
    <w:rsid w:val="40E53A2D"/>
    <w:rsid w:val="41037B09"/>
    <w:rsid w:val="415C1547"/>
    <w:rsid w:val="42257BF3"/>
    <w:rsid w:val="43AC95AF"/>
    <w:rsid w:val="4483908A"/>
    <w:rsid w:val="47D37627"/>
    <w:rsid w:val="486455AF"/>
    <w:rsid w:val="487F87CD"/>
    <w:rsid w:val="4894ABF2"/>
    <w:rsid w:val="4A20A48B"/>
    <w:rsid w:val="4A3F7E88"/>
    <w:rsid w:val="4B01F0F0"/>
    <w:rsid w:val="4CDF700A"/>
    <w:rsid w:val="4CF5B425"/>
    <w:rsid w:val="5097DBD2"/>
    <w:rsid w:val="512815CC"/>
    <w:rsid w:val="522A5361"/>
    <w:rsid w:val="53732AAF"/>
    <w:rsid w:val="54989EFC"/>
    <w:rsid w:val="55C18849"/>
    <w:rsid w:val="55C9EB78"/>
    <w:rsid w:val="57D44058"/>
    <w:rsid w:val="59C943D6"/>
    <w:rsid w:val="5A1C0B13"/>
    <w:rsid w:val="5A6A101F"/>
    <w:rsid w:val="5B2108DD"/>
    <w:rsid w:val="5CA3B0E1"/>
    <w:rsid w:val="608B4C97"/>
    <w:rsid w:val="614B0B87"/>
    <w:rsid w:val="61A9F5E3"/>
    <w:rsid w:val="6652B283"/>
    <w:rsid w:val="6757C1D2"/>
    <w:rsid w:val="6992E8CD"/>
    <w:rsid w:val="69E5831D"/>
    <w:rsid w:val="6DF94F47"/>
    <w:rsid w:val="6E9D6CB6"/>
    <w:rsid w:val="6F49AB5A"/>
    <w:rsid w:val="6F906782"/>
    <w:rsid w:val="73EDA650"/>
    <w:rsid w:val="74C5B0D9"/>
    <w:rsid w:val="764F7C1A"/>
    <w:rsid w:val="780474D8"/>
    <w:rsid w:val="78B07929"/>
    <w:rsid w:val="78D25C8B"/>
    <w:rsid w:val="7BD1306E"/>
    <w:rsid w:val="7DAA930B"/>
    <w:rsid w:val="7DF196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5D83DD"/>
  <w15:chartTrackingRefBased/>
  <w15:docId w15:val="{1ED521FF-19C8-4874-AC31-05DA56658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EF1"/>
  </w:style>
  <w:style w:type="paragraph" w:styleId="Ttulo1">
    <w:name w:val="heading 1"/>
    <w:next w:val="Normal"/>
    <w:link w:val="Ttulo1Car"/>
    <w:uiPriority w:val="9"/>
    <w:qFormat/>
    <w:rsid w:val="00196BF8"/>
    <w:pPr>
      <w:keepNext/>
      <w:keepLines/>
      <w:spacing w:before="240"/>
      <w:outlineLvl w:val="0"/>
    </w:pPr>
    <w:rPr>
      <w:rFonts w:ascii="Verdana" w:eastAsiaTheme="majorEastAsia" w:hAnsi="Verdana" w:cstheme="majorBidi"/>
      <w:b/>
      <w:sz w:val="24"/>
      <w:szCs w:val="32"/>
      <w:lang w:val="es-ES" w:eastAsia="es-CO"/>
    </w:rPr>
  </w:style>
  <w:style w:type="paragraph" w:styleId="Ttulo2">
    <w:name w:val="heading 2"/>
    <w:basedOn w:val="Normal"/>
    <w:next w:val="Normal"/>
    <w:link w:val="Ttulo2Car"/>
    <w:uiPriority w:val="9"/>
    <w:unhideWhenUsed/>
    <w:qFormat/>
    <w:rsid w:val="00196BF8"/>
    <w:pPr>
      <w:keepNext/>
      <w:keepLines/>
      <w:spacing w:before="160" w:after="120" w:line="278" w:lineRule="auto"/>
      <w:outlineLvl w:val="1"/>
    </w:pPr>
    <w:rPr>
      <w:rFonts w:ascii="Verdana" w:eastAsiaTheme="majorEastAsia" w:hAnsi="Verdana" w:cstheme="majorBidi"/>
      <w:b/>
      <w:kern w:val="2"/>
      <w:sz w:val="24"/>
      <w:szCs w:val="26"/>
      <w:lang w:val="es-MX"/>
      <w14:ligatures w14:val="standardContextual"/>
    </w:rPr>
  </w:style>
  <w:style w:type="paragraph" w:styleId="Ttulo3">
    <w:name w:val="heading 3"/>
    <w:basedOn w:val="Normal"/>
    <w:next w:val="Normal"/>
    <w:link w:val="Ttulo3Car"/>
    <w:uiPriority w:val="9"/>
    <w:unhideWhenUsed/>
    <w:qFormat/>
    <w:rsid w:val="00196BF8"/>
    <w:pPr>
      <w:keepNext/>
      <w:keepLines/>
      <w:spacing w:before="40" w:after="0" w:line="278" w:lineRule="auto"/>
      <w:outlineLvl w:val="2"/>
    </w:pPr>
    <w:rPr>
      <w:rFonts w:ascii="Verdana" w:eastAsiaTheme="majorEastAsia" w:hAnsi="Verdana" w:cstheme="majorBidi"/>
      <w:b/>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customStyle="1" w:styleId="Estilo1">
    <w:name w:val="Estilo1"/>
    <w:basedOn w:val="Fuentedeprrafopredeter"/>
    <w:uiPriority w:val="1"/>
    <w:rsid w:val="00DB0C84"/>
    <w:rPr>
      <w:rFonts w:ascii="Verdana" w:hAnsi="Verdana"/>
      <w:sz w:val="24"/>
    </w:rPr>
  </w:style>
  <w:style w:type="character" w:customStyle="1" w:styleId="Ttulo1Car">
    <w:name w:val="Título 1 Car"/>
    <w:basedOn w:val="Fuentedeprrafopredeter"/>
    <w:link w:val="Ttulo1"/>
    <w:uiPriority w:val="9"/>
    <w:rsid w:val="00196BF8"/>
    <w:rPr>
      <w:rFonts w:ascii="Verdana" w:eastAsiaTheme="majorEastAsia" w:hAnsi="Verdana" w:cstheme="majorBidi"/>
      <w:b/>
      <w:sz w:val="24"/>
      <w:szCs w:val="32"/>
      <w:lang w:val="es-ES" w:eastAsia="es-CO"/>
    </w:rPr>
  </w:style>
  <w:style w:type="character" w:customStyle="1" w:styleId="Ttulo2Car">
    <w:name w:val="Título 2 Car"/>
    <w:basedOn w:val="Fuentedeprrafopredeter"/>
    <w:link w:val="Ttulo2"/>
    <w:uiPriority w:val="9"/>
    <w:rsid w:val="00196BF8"/>
    <w:rPr>
      <w:rFonts w:ascii="Verdana" w:eastAsiaTheme="majorEastAsia" w:hAnsi="Verdana" w:cstheme="majorBidi"/>
      <w:b/>
      <w:kern w:val="2"/>
      <w:sz w:val="24"/>
      <w:szCs w:val="26"/>
      <w:lang w:val="es-MX"/>
      <w14:ligatures w14:val="standardContextual"/>
    </w:rPr>
  </w:style>
  <w:style w:type="character" w:customStyle="1" w:styleId="Ttulo3Car">
    <w:name w:val="Título 3 Car"/>
    <w:basedOn w:val="Fuentedeprrafopredeter"/>
    <w:link w:val="Ttulo3"/>
    <w:uiPriority w:val="9"/>
    <w:rsid w:val="00196BF8"/>
    <w:rPr>
      <w:rFonts w:ascii="Verdana" w:eastAsiaTheme="majorEastAsia" w:hAnsi="Verdana" w:cstheme="majorBidi"/>
      <w:b/>
      <w:kern w:val="2"/>
      <w:sz w:val="24"/>
      <w:szCs w:val="24"/>
      <w:lang w:val="es-MX"/>
      <w14:ligatures w14:val="standardContextual"/>
    </w:rPr>
  </w:style>
  <w:style w:type="paragraph" w:styleId="NormalWeb">
    <w:name w:val="Normal (Web)"/>
    <w:basedOn w:val="Normal"/>
    <w:uiPriority w:val="99"/>
    <w:unhideWhenUsed/>
    <w:rsid w:val="007A182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vnculo">
    <w:name w:val="Hyperlink"/>
    <w:basedOn w:val="Fuentedeprrafopredeter"/>
    <w:uiPriority w:val="99"/>
    <w:unhideWhenUsed/>
    <w:rsid w:val="009329D0"/>
    <w:rPr>
      <w:color w:val="0563C1" w:themeColor="hyperlink"/>
      <w:u w:val="single"/>
    </w:rPr>
  </w:style>
  <w:style w:type="character" w:styleId="Mencinsinresolver">
    <w:name w:val="Unresolved Mention"/>
    <w:basedOn w:val="Fuentedeprrafopredeter"/>
    <w:uiPriority w:val="99"/>
    <w:semiHidden/>
    <w:unhideWhenUsed/>
    <w:rsid w:val="00932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824128">
      <w:bodyDiv w:val="1"/>
      <w:marLeft w:val="0"/>
      <w:marRight w:val="0"/>
      <w:marTop w:val="0"/>
      <w:marBottom w:val="0"/>
      <w:divBdr>
        <w:top w:val="none" w:sz="0" w:space="0" w:color="auto"/>
        <w:left w:val="none" w:sz="0" w:space="0" w:color="auto"/>
        <w:bottom w:val="none" w:sz="0" w:space="0" w:color="auto"/>
        <w:right w:val="none" w:sz="0" w:space="0" w:color="auto"/>
      </w:divBdr>
    </w:div>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 Id="rId16" Type="http://schemas.openxmlformats.org/officeDocument/2006/relationships/hyperlink" Target="https://doi.org/10.22490/25391887.1150" TargetMode="External"/><Relationship Id="rId17" Type="http://schemas.openxmlformats.org/officeDocument/2006/relationships/hyperlink" Target="https://doi.org/10.1093/applin/amy005" TargetMode="External"/><Relationship Id="rId18" Type="http://schemas.openxmlformats.org/officeDocument/2006/relationships/hyperlink" Target="https://doi.org/10.48550/arXiv.2303.16726" TargetMode="External"/><Relationship Id="rId19" Type="http://schemas.openxmlformats.org/officeDocument/2006/relationships/hyperlink" Target="https://doi.org/10.14393/LL63-v31n3a2015-5" TargetMode="External"/><Relationship Id="rId20" Type="http://schemas.openxmlformats.org/officeDocument/2006/relationships/hyperlink" Target="https://wac.colostate.edu/books/perspectives/genr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D5738C417C948CBAEABBF567D11ABFE"/>
        <w:category>
          <w:name w:val="General"/>
          <w:gallery w:val="placeholder"/>
        </w:category>
        <w:types>
          <w:type w:val="bbPlcHdr"/>
        </w:types>
        <w:behaviors>
          <w:behavior w:val="content"/>
        </w:behaviors>
        <w:guid w:val="{1F63056A-2750-4190-A881-8547E75DD285}"/>
      </w:docPartPr>
      <w:docPartBody>
        <w:p w:rsidR="00EB5983" w:rsidRDefault="00A50B1F" w:rsidP="00A50B1F">
          <w:pPr>
            <w:pStyle w:val="CD5738C417C948CBAEABBF567D11ABFE"/>
          </w:pPr>
          <w:r w:rsidRPr="00493CBF">
            <w:rPr>
              <w:rFonts w:ascii="Verdana" w:eastAsia="Times New Roman" w:hAnsi="Verdana" w:cstheme="minorHAnsi"/>
              <w:lang w:eastAsia="es-CO"/>
            </w:rPr>
            <w:t>Choose an option</w:t>
          </w:r>
        </w:p>
      </w:docPartBody>
    </w:docPart>
    <w:docPart>
      <w:docPartPr>
        <w:name w:val="E44EA019F9C641D1B9202A61A01E0CFC"/>
        <w:category>
          <w:name w:val="General"/>
          <w:gallery w:val="placeholder"/>
        </w:category>
        <w:types>
          <w:type w:val="bbPlcHdr"/>
        </w:types>
        <w:behaviors>
          <w:behavior w:val="content"/>
        </w:behaviors>
        <w:guid w:val="{0EB3B3E3-007F-4D33-9893-89EAAFFEF187}"/>
      </w:docPartPr>
      <w:docPartBody>
        <w:p w:rsidR="00EB5983" w:rsidRDefault="00A50B1F" w:rsidP="00A50B1F">
          <w:pPr>
            <w:pStyle w:val="E44EA019F9C641D1B9202A61A01E0CFC"/>
          </w:pPr>
          <w:r w:rsidRPr="00493CBF">
            <w:rPr>
              <w:rFonts w:ascii="Verdana" w:eastAsia="Times New Roman" w:hAnsi="Verdana" w:cstheme="minorHAnsi"/>
              <w:lang w:eastAsia="es-CO"/>
            </w:rPr>
            <w:t>Choose an option</w:t>
          </w:r>
        </w:p>
      </w:docPartBody>
    </w:docPart>
    <w:docPart>
      <w:docPartPr>
        <w:name w:val="1FE8070D496D4DA68A8CB626A3FBB228"/>
        <w:category>
          <w:name w:val="General"/>
          <w:gallery w:val="placeholder"/>
        </w:category>
        <w:types>
          <w:type w:val="bbPlcHdr"/>
        </w:types>
        <w:behaviors>
          <w:behavior w:val="content"/>
        </w:behaviors>
        <w:guid w:val="{9E8BDD51-7735-41F1-8041-3624F625DFBA}"/>
      </w:docPartPr>
      <w:docPartBody>
        <w:p w:rsidR="00EB5983" w:rsidRDefault="00A50B1F" w:rsidP="00A50B1F">
          <w:pPr>
            <w:pStyle w:val="1FE8070D496D4DA68A8CB626A3FBB228"/>
          </w:pPr>
          <w:r w:rsidRPr="00E032B0">
            <w:rPr>
              <w:rFonts w:ascii="Verdana" w:hAnsi="Verdana"/>
              <w:b/>
              <w:bCs/>
            </w:rPr>
            <w:t xml:space="preserve">Choose an </w:t>
          </w:r>
          <w:r>
            <w:rPr>
              <w:rFonts w:ascii="Verdana" w:hAnsi="Verdana"/>
              <w:b/>
              <w:bCs/>
            </w:rPr>
            <w:t>option</w:t>
          </w:r>
        </w:p>
      </w:docPartBody>
    </w:docPart>
    <w:docPart>
      <w:docPartPr>
        <w:name w:val="F0093B079BF647B38DF9A3A271832C1F"/>
        <w:category>
          <w:name w:val="General"/>
          <w:gallery w:val="placeholder"/>
        </w:category>
        <w:types>
          <w:type w:val="bbPlcHdr"/>
        </w:types>
        <w:behaviors>
          <w:behavior w:val="content"/>
        </w:behaviors>
        <w:guid w:val="{9CD04E88-8367-40D8-8868-80930A5C00B4}"/>
      </w:docPartPr>
      <w:docPartBody>
        <w:p w:rsidR="00EB5983" w:rsidRDefault="00A50B1F" w:rsidP="00A50B1F">
          <w:pPr>
            <w:pStyle w:val="F0093B079BF647B38DF9A3A271832C1F"/>
          </w:pPr>
          <w:r w:rsidRPr="00E70636">
            <w:rPr>
              <w:rStyle w:val="Textodelmarcadordeposicin"/>
              <w:rFonts w:ascii="Verdana" w:hAnsi="Verdana"/>
            </w:rPr>
            <w:t>Seleccione la fecha de inicio de la actividad.</w:t>
          </w:r>
        </w:p>
      </w:docPartBody>
    </w:docPart>
    <w:docPart>
      <w:docPartPr>
        <w:name w:val="7AC4C36F7B9F41F08B6FD04FBA91EF94"/>
        <w:category>
          <w:name w:val="General"/>
          <w:gallery w:val="placeholder"/>
        </w:category>
        <w:types>
          <w:type w:val="bbPlcHdr"/>
        </w:types>
        <w:behaviors>
          <w:behavior w:val="content"/>
        </w:behaviors>
        <w:guid w:val="{DD2436AC-5C5D-49AD-8B5A-5737AE1164A1}"/>
      </w:docPartPr>
      <w:docPartBody>
        <w:p w:rsidR="00EB5983" w:rsidRDefault="00A50B1F" w:rsidP="00A50B1F">
          <w:pPr>
            <w:pStyle w:val="7AC4C36F7B9F41F08B6FD04FBA91EF94"/>
          </w:pPr>
          <w:r w:rsidRPr="00E032B0">
            <w:rPr>
              <w:rFonts w:ascii="Verdana" w:hAnsi="Verdana"/>
              <w:b/>
              <w:bCs/>
            </w:rPr>
            <w:t xml:space="preserve">Choose an </w:t>
          </w:r>
          <w:r>
            <w:rPr>
              <w:rFonts w:ascii="Verdana" w:hAnsi="Verdana"/>
              <w:b/>
              <w:bCs/>
            </w:rPr>
            <w:t>option</w:t>
          </w:r>
        </w:p>
      </w:docPartBody>
    </w:docPart>
    <w:docPart>
      <w:docPartPr>
        <w:name w:val="CDF4F4E9E7E34DE9AABD5BD1462F32C2"/>
        <w:category>
          <w:name w:val="General"/>
          <w:gallery w:val="placeholder"/>
        </w:category>
        <w:types>
          <w:type w:val="bbPlcHdr"/>
        </w:types>
        <w:behaviors>
          <w:behavior w:val="content"/>
        </w:behaviors>
        <w:guid w:val="{0EBD3B88-11BF-4077-A5F2-700C3ED13093}"/>
      </w:docPartPr>
      <w:docPartBody>
        <w:p w:rsidR="00EB5983" w:rsidRDefault="00A50B1F" w:rsidP="00A50B1F">
          <w:pPr>
            <w:pStyle w:val="CDF4F4E9E7E34DE9AABD5BD1462F32C2"/>
          </w:pPr>
          <w:r w:rsidRPr="00E70636">
            <w:rPr>
              <w:rStyle w:val="Textodelmarcadordeposicin"/>
              <w:rFonts w:ascii="Verdana" w:hAnsi="Verdana"/>
            </w:rPr>
            <w:t>Seleccione la fecha de inicio de la actividad.</w:t>
          </w:r>
        </w:p>
      </w:docPartBody>
    </w:docPart>
    <w:docPart>
      <w:docPartPr>
        <w:name w:val="A4F2C1A9A9CD4BD8AA37E31376F240FC"/>
        <w:category>
          <w:name w:val="General"/>
          <w:gallery w:val="placeholder"/>
        </w:category>
        <w:types>
          <w:type w:val="bbPlcHdr"/>
        </w:types>
        <w:behaviors>
          <w:behavior w:val="content"/>
        </w:behaviors>
        <w:guid w:val="{D6FC6E87-2E96-4B0A-B317-3E3E7CB236BB}"/>
      </w:docPartPr>
      <w:docPartBody>
        <w:p w:rsidR="00EB5983" w:rsidRDefault="00A50B1F" w:rsidP="00A50B1F">
          <w:pPr>
            <w:pStyle w:val="A4F2C1A9A9CD4BD8AA37E31376F240FC"/>
          </w:pPr>
          <w:r w:rsidRPr="00E032B0">
            <w:rPr>
              <w:rFonts w:ascii="Verdana" w:hAnsi="Verdana"/>
              <w:b/>
              <w:bCs/>
            </w:rPr>
            <w:t xml:space="preserve">Choose an </w:t>
          </w:r>
          <w:r>
            <w:rPr>
              <w:rFonts w:ascii="Verdana" w:hAnsi="Verdana"/>
              <w:b/>
              <w:bCs/>
            </w:rPr>
            <w:t>option</w:t>
          </w:r>
        </w:p>
      </w:docPartBody>
    </w:docPart>
    <w:docPart>
      <w:docPartPr>
        <w:name w:val="6E7F3E03777B4652B837737A9A06C4AB"/>
        <w:category>
          <w:name w:val="General"/>
          <w:gallery w:val="placeholder"/>
        </w:category>
        <w:types>
          <w:type w:val="bbPlcHdr"/>
        </w:types>
        <w:behaviors>
          <w:behavior w:val="content"/>
        </w:behaviors>
        <w:guid w:val="{11F3A00C-472F-4BF1-AABC-E0B41EB9239B}"/>
      </w:docPartPr>
      <w:docPartBody>
        <w:p w:rsidR="00000000" w:rsidRDefault="00B148C6" w:rsidP="00B148C6">
          <w:pPr>
            <w:pStyle w:val="6E7F3E03777B4652B837737A9A06C4AB"/>
          </w:pPr>
          <w:r w:rsidRPr="00E032B0">
            <w:rPr>
              <w:rFonts w:ascii="Verdana" w:hAnsi="Verdana"/>
              <w:b/>
              <w:bCs/>
            </w:rPr>
            <w:t xml:space="preserve">Choose an </w:t>
          </w:r>
          <w:r>
            <w:rPr>
              <w:rFonts w:ascii="Verdana" w:hAnsi="Verdana"/>
              <w:b/>
              <w:bCs/>
            </w:rPr>
            <w:t>option</w:t>
          </w:r>
        </w:p>
      </w:docPartBody>
    </w:docPart>
    <w:docPart>
      <w:docPartPr>
        <w:name w:val="FBB24B59986C4A16835A6201D1EFB3EE"/>
        <w:category>
          <w:name w:val="General"/>
          <w:gallery w:val="placeholder"/>
        </w:category>
        <w:types>
          <w:type w:val="bbPlcHdr"/>
        </w:types>
        <w:behaviors>
          <w:behavior w:val="content"/>
        </w:behaviors>
        <w:guid w:val="{891CF19C-06E1-4D90-AFE2-AC630E4730A7}"/>
      </w:docPartPr>
      <w:docPartBody>
        <w:p w:rsidR="00000000" w:rsidRDefault="00B148C6" w:rsidP="00B148C6">
          <w:pPr>
            <w:pStyle w:val="FBB24B59986C4A16835A6201D1EFB3EE"/>
          </w:pPr>
          <w:r w:rsidRPr="00E032B0">
            <w:rPr>
              <w:rFonts w:ascii="Verdana" w:hAnsi="Verdana"/>
              <w:b/>
              <w:bCs/>
            </w:rPr>
            <w:t xml:space="preserve">Choose an </w:t>
          </w:r>
          <w:r>
            <w:rPr>
              <w:rFonts w:ascii="Verdana" w:hAnsi="Verdana"/>
              <w:b/>
              <w:bCs/>
            </w:rPr>
            <w:t>option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925"/>
    <w:rsid w:val="00023AE8"/>
    <w:rsid w:val="00043AF1"/>
    <w:rsid w:val="00082EE7"/>
    <w:rsid w:val="00105CE6"/>
    <w:rsid w:val="001751D9"/>
    <w:rsid w:val="001804E6"/>
    <w:rsid w:val="001E6F73"/>
    <w:rsid w:val="00224E33"/>
    <w:rsid w:val="00225A44"/>
    <w:rsid w:val="002572CE"/>
    <w:rsid w:val="002628D2"/>
    <w:rsid w:val="003252D6"/>
    <w:rsid w:val="003B43C6"/>
    <w:rsid w:val="003E0E03"/>
    <w:rsid w:val="003E1E3B"/>
    <w:rsid w:val="003F3C94"/>
    <w:rsid w:val="003F6D8B"/>
    <w:rsid w:val="00425112"/>
    <w:rsid w:val="00440EC9"/>
    <w:rsid w:val="004C020D"/>
    <w:rsid w:val="004D0F56"/>
    <w:rsid w:val="00506763"/>
    <w:rsid w:val="00597C7F"/>
    <w:rsid w:val="005B6911"/>
    <w:rsid w:val="005E4C33"/>
    <w:rsid w:val="005F0630"/>
    <w:rsid w:val="006009BF"/>
    <w:rsid w:val="00600FCE"/>
    <w:rsid w:val="00612563"/>
    <w:rsid w:val="00630AA5"/>
    <w:rsid w:val="006B37A4"/>
    <w:rsid w:val="0071047E"/>
    <w:rsid w:val="00746BA4"/>
    <w:rsid w:val="00793C15"/>
    <w:rsid w:val="007B5A1F"/>
    <w:rsid w:val="007B6B39"/>
    <w:rsid w:val="007E238E"/>
    <w:rsid w:val="007F7F3A"/>
    <w:rsid w:val="008402BF"/>
    <w:rsid w:val="00851E8E"/>
    <w:rsid w:val="008562E2"/>
    <w:rsid w:val="008E4A48"/>
    <w:rsid w:val="00902B6F"/>
    <w:rsid w:val="00970B8B"/>
    <w:rsid w:val="009A25FB"/>
    <w:rsid w:val="009D77B4"/>
    <w:rsid w:val="00A15EE3"/>
    <w:rsid w:val="00A50B1F"/>
    <w:rsid w:val="00A63925"/>
    <w:rsid w:val="00A70F3C"/>
    <w:rsid w:val="00A8192F"/>
    <w:rsid w:val="00A86F4F"/>
    <w:rsid w:val="00AF0233"/>
    <w:rsid w:val="00AF1793"/>
    <w:rsid w:val="00B148C6"/>
    <w:rsid w:val="00B36350"/>
    <w:rsid w:val="00B46D7D"/>
    <w:rsid w:val="00B67BEF"/>
    <w:rsid w:val="00B9116D"/>
    <w:rsid w:val="00BB4CBB"/>
    <w:rsid w:val="00C0266B"/>
    <w:rsid w:val="00C1216A"/>
    <w:rsid w:val="00C163BC"/>
    <w:rsid w:val="00C74199"/>
    <w:rsid w:val="00C96EC1"/>
    <w:rsid w:val="00CB616E"/>
    <w:rsid w:val="00CE2D13"/>
    <w:rsid w:val="00CF777B"/>
    <w:rsid w:val="00D00EF4"/>
    <w:rsid w:val="00D011EA"/>
    <w:rsid w:val="00D31819"/>
    <w:rsid w:val="00D7531A"/>
    <w:rsid w:val="00DE78D7"/>
    <w:rsid w:val="00E74355"/>
    <w:rsid w:val="00E85581"/>
    <w:rsid w:val="00EB5983"/>
    <w:rsid w:val="00EE4B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E1DF01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50B1F"/>
    <w:rPr>
      <w:color w:val="808080"/>
    </w:rPr>
  </w:style>
  <w:style w:type="paragraph" w:customStyle="1" w:styleId="87985784E46948A4BC62177E4C135FAB">
    <w:name w:val="87985784E46948A4BC62177E4C135FAB"/>
    <w:rsid w:val="00A50B1F"/>
    <w:pPr>
      <w:spacing w:line="278" w:lineRule="auto"/>
    </w:pPr>
    <w:rPr>
      <w:kern w:val="2"/>
      <w:sz w:val="24"/>
      <w:szCs w:val="24"/>
      <w:lang w:val="en-US" w:eastAsia="en-US"/>
      <w14:ligatures w14:val="standardContextual"/>
    </w:rPr>
  </w:style>
  <w:style w:type="paragraph" w:customStyle="1" w:styleId="A011DF45F499425B870E909E123C0D18">
    <w:name w:val="A011DF45F499425B870E909E123C0D18"/>
    <w:rsid w:val="00A50B1F"/>
    <w:pPr>
      <w:spacing w:line="278" w:lineRule="auto"/>
    </w:pPr>
    <w:rPr>
      <w:kern w:val="2"/>
      <w:sz w:val="24"/>
      <w:szCs w:val="24"/>
      <w:lang w:val="en-US" w:eastAsia="en-US"/>
      <w14:ligatures w14:val="standardContextual"/>
    </w:rPr>
  </w:style>
  <w:style w:type="paragraph" w:customStyle="1" w:styleId="B6738B4564C04FD39BA3F1F70D44FE50">
    <w:name w:val="B6738B4564C04FD39BA3F1F70D44FE50"/>
    <w:rsid w:val="00A50B1F"/>
    <w:pPr>
      <w:spacing w:line="278" w:lineRule="auto"/>
    </w:pPr>
    <w:rPr>
      <w:kern w:val="2"/>
      <w:sz w:val="24"/>
      <w:szCs w:val="24"/>
      <w:lang w:val="en-US" w:eastAsia="en-US"/>
      <w14:ligatures w14:val="standardContextual"/>
    </w:rPr>
  </w:style>
  <w:style w:type="paragraph" w:customStyle="1" w:styleId="CD5738C417C948CBAEABBF567D11ABFE">
    <w:name w:val="CD5738C417C948CBAEABBF567D11ABFE"/>
    <w:rsid w:val="00A50B1F"/>
    <w:pPr>
      <w:spacing w:line="278" w:lineRule="auto"/>
    </w:pPr>
    <w:rPr>
      <w:kern w:val="2"/>
      <w:sz w:val="24"/>
      <w:szCs w:val="24"/>
      <w:lang w:val="en-US" w:eastAsia="en-US"/>
      <w14:ligatures w14:val="standardContextual"/>
    </w:rPr>
  </w:style>
  <w:style w:type="paragraph" w:customStyle="1" w:styleId="E44EA019F9C641D1B9202A61A01E0CFC">
    <w:name w:val="E44EA019F9C641D1B9202A61A01E0CFC"/>
    <w:rsid w:val="00A50B1F"/>
    <w:pPr>
      <w:spacing w:line="278" w:lineRule="auto"/>
    </w:pPr>
    <w:rPr>
      <w:kern w:val="2"/>
      <w:sz w:val="24"/>
      <w:szCs w:val="24"/>
      <w:lang w:val="en-US" w:eastAsia="en-US"/>
      <w14:ligatures w14:val="standardContextual"/>
    </w:rPr>
  </w:style>
  <w:style w:type="paragraph" w:customStyle="1" w:styleId="1FE8070D496D4DA68A8CB626A3FBB228">
    <w:name w:val="1FE8070D496D4DA68A8CB626A3FBB228"/>
    <w:rsid w:val="00A50B1F"/>
    <w:pPr>
      <w:spacing w:line="278" w:lineRule="auto"/>
    </w:pPr>
    <w:rPr>
      <w:kern w:val="2"/>
      <w:sz w:val="24"/>
      <w:szCs w:val="24"/>
      <w:lang w:val="en-US" w:eastAsia="en-US"/>
      <w14:ligatures w14:val="standardContextual"/>
    </w:rPr>
  </w:style>
  <w:style w:type="paragraph" w:customStyle="1" w:styleId="F0093B079BF647B38DF9A3A271832C1F">
    <w:name w:val="F0093B079BF647B38DF9A3A271832C1F"/>
    <w:rsid w:val="00A50B1F"/>
    <w:pPr>
      <w:spacing w:line="278" w:lineRule="auto"/>
    </w:pPr>
    <w:rPr>
      <w:kern w:val="2"/>
      <w:sz w:val="24"/>
      <w:szCs w:val="24"/>
      <w:lang w:val="en-US" w:eastAsia="en-US"/>
      <w14:ligatures w14:val="standardContextual"/>
    </w:rPr>
  </w:style>
  <w:style w:type="paragraph" w:customStyle="1" w:styleId="7AC4C36F7B9F41F08B6FD04FBA91EF94">
    <w:name w:val="7AC4C36F7B9F41F08B6FD04FBA91EF94"/>
    <w:rsid w:val="00A50B1F"/>
    <w:pPr>
      <w:spacing w:line="278" w:lineRule="auto"/>
    </w:pPr>
    <w:rPr>
      <w:kern w:val="2"/>
      <w:sz w:val="24"/>
      <w:szCs w:val="24"/>
      <w:lang w:val="en-US" w:eastAsia="en-US"/>
      <w14:ligatures w14:val="standardContextual"/>
    </w:rPr>
  </w:style>
  <w:style w:type="paragraph" w:customStyle="1" w:styleId="CDF4F4E9E7E34DE9AABD5BD1462F32C2">
    <w:name w:val="CDF4F4E9E7E34DE9AABD5BD1462F32C2"/>
    <w:rsid w:val="00A50B1F"/>
    <w:pPr>
      <w:spacing w:line="278" w:lineRule="auto"/>
    </w:pPr>
    <w:rPr>
      <w:kern w:val="2"/>
      <w:sz w:val="24"/>
      <w:szCs w:val="24"/>
      <w:lang w:val="en-US" w:eastAsia="en-US"/>
      <w14:ligatures w14:val="standardContextual"/>
    </w:rPr>
  </w:style>
  <w:style w:type="paragraph" w:customStyle="1" w:styleId="A4F2C1A9A9CD4BD8AA37E31376F240FC">
    <w:name w:val="A4F2C1A9A9CD4BD8AA37E31376F240FC"/>
    <w:rsid w:val="00A50B1F"/>
    <w:pPr>
      <w:spacing w:line="278" w:lineRule="auto"/>
    </w:pPr>
    <w:rPr>
      <w:kern w:val="2"/>
      <w:sz w:val="24"/>
      <w:szCs w:val="24"/>
      <w:lang w:val="en-US" w:eastAsia="en-US"/>
      <w14:ligatures w14:val="standardContextual"/>
    </w:rPr>
  </w:style>
  <w:style w:type="paragraph" w:customStyle="1" w:styleId="406EBE590E5A4817A7E21162382C13C6">
    <w:name w:val="406EBE590E5A4817A7E21162382C13C6"/>
    <w:rsid w:val="00A50B1F"/>
    <w:pPr>
      <w:spacing w:line="278" w:lineRule="auto"/>
    </w:pPr>
    <w:rPr>
      <w:kern w:val="2"/>
      <w:sz w:val="24"/>
      <w:szCs w:val="24"/>
      <w:lang w:val="en-US" w:eastAsia="en-US"/>
      <w14:ligatures w14:val="standardContextual"/>
    </w:rPr>
  </w:style>
  <w:style w:type="paragraph" w:customStyle="1" w:styleId="27701BDAFA7C4042BBA981EBB61512E1">
    <w:name w:val="27701BDAFA7C4042BBA981EBB61512E1"/>
    <w:rsid w:val="00A50B1F"/>
    <w:pPr>
      <w:spacing w:line="278" w:lineRule="auto"/>
    </w:pPr>
    <w:rPr>
      <w:kern w:val="2"/>
      <w:sz w:val="24"/>
      <w:szCs w:val="24"/>
      <w:lang w:val="en-US" w:eastAsia="en-US"/>
      <w14:ligatures w14:val="standardContextual"/>
    </w:rPr>
  </w:style>
  <w:style w:type="paragraph" w:customStyle="1" w:styleId="E340A7C4773D477DB7FBC7599E70D303">
    <w:name w:val="E340A7C4773D477DB7FBC7599E70D303"/>
    <w:rsid w:val="00A50B1F"/>
    <w:pPr>
      <w:spacing w:line="278" w:lineRule="auto"/>
    </w:pPr>
    <w:rPr>
      <w:kern w:val="2"/>
      <w:sz w:val="24"/>
      <w:szCs w:val="24"/>
      <w:lang w:val="en-US" w:eastAsia="en-US"/>
      <w14:ligatures w14:val="standardContextual"/>
    </w:rPr>
  </w:style>
  <w:style w:type="paragraph" w:customStyle="1" w:styleId="8441B474661E4C139373037EB534CE55">
    <w:name w:val="8441B474661E4C139373037EB534CE55"/>
    <w:rsid w:val="00A50B1F"/>
    <w:pPr>
      <w:spacing w:line="278" w:lineRule="auto"/>
    </w:pPr>
    <w:rPr>
      <w:kern w:val="2"/>
      <w:sz w:val="24"/>
      <w:szCs w:val="24"/>
      <w:lang w:val="en-US" w:eastAsia="en-US"/>
      <w14:ligatures w14:val="standardContextual"/>
    </w:rPr>
  </w:style>
  <w:style w:type="paragraph" w:customStyle="1" w:styleId="4015F3183B7C47E09B49632E22E657CC">
    <w:name w:val="4015F3183B7C47E09B49632E22E657CC"/>
    <w:rsid w:val="00A50B1F"/>
    <w:pPr>
      <w:spacing w:line="278" w:lineRule="auto"/>
    </w:pPr>
    <w:rPr>
      <w:kern w:val="2"/>
      <w:sz w:val="24"/>
      <w:szCs w:val="24"/>
      <w:lang w:val="en-US" w:eastAsia="en-US"/>
      <w14:ligatures w14:val="standardContextual"/>
    </w:rPr>
  </w:style>
  <w:style w:type="paragraph" w:customStyle="1" w:styleId="F3423FDDDDFB4909A72C6A8D58013DF2">
    <w:name w:val="F3423FDDDDFB4909A72C6A8D58013DF2"/>
    <w:rsid w:val="00B148C6"/>
  </w:style>
  <w:style w:type="paragraph" w:customStyle="1" w:styleId="6E7F3E03777B4652B837737A9A06C4AB">
    <w:name w:val="6E7F3E03777B4652B837737A9A06C4AB"/>
    <w:rsid w:val="00B148C6"/>
  </w:style>
  <w:style w:type="paragraph" w:customStyle="1" w:styleId="FBB24B59986C4A16835A6201D1EFB3EE">
    <w:name w:val="FBB24B59986C4A16835A6201D1EFB3EE"/>
    <w:rsid w:val="00B148C6"/>
  </w:style>
  <w:style w:type="paragraph" w:customStyle="1" w:styleId="1BF62B63C4884D5EBD14DC3A5BA33EAE">
    <w:name w:val="1BF62B63C4884D5EBD14DC3A5BA33EAE"/>
    <w:rsid w:val="00B148C6"/>
  </w:style>
  <w:style w:type="paragraph" w:customStyle="1" w:styleId="0DD3B4A923DB4575B7A803363B9E5484">
    <w:name w:val="0DD3B4A923DB4575B7A803363B9E5484"/>
    <w:rsid w:val="00B148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a5fde57-43cb-444f-a017-f845714f572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227C41702ADF743BD37803175CB4C21" ma:contentTypeVersion="16" ma:contentTypeDescription="Create a new document." ma:contentTypeScope="" ma:versionID="ba8b2d3fb51568c58f202d90e3ab589d">
  <xsd:schema xmlns:xsd="http://www.w3.org/2001/XMLSchema" xmlns:xs="http://www.w3.org/2001/XMLSchema" xmlns:p="http://schemas.microsoft.com/office/2006/metadata/properties" xmlns:ns3="da5fde57-43cb-444f-a017-f845714f572b" xmlns:ns4="60188be7-99a3-49ae-a90f-c9f4162f2e96" targetNamespace="http://schemas.microsoft.com/office/2006/metadata/properties" ma:root="true" ma:fieldsID="7d16c18b7d0759c45171a78788d17974" ns3:_="" ns4:_="">
    <xsd:import namespace="da5fde57-43cb-444f-a017-f845714f572b"/>
    <xsd:import namespace="60188be7-99a3-49ae-a90f-c9f4162f2e9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fde57-43cb-444f-a017-f845714f57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188be7-99a3-49ae-a90f-c9f4162f2e9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F1A4BC-0FE8-4490-A86C-94C6243D8122}">
  <ds:schemaRefs>
    <ds:schemaRef ds:uri="http://schemas.openxmlformats.org/officeDocument/2006/bibliography"/>
  </ds:schemaRefs>
</ds:datastoreItem>
</file>

<file path=customXml/itemProps2.xml><?xml version="1.0" encoding="utf-8"?>
<ds:datastoreItem xmlns:ds="http://schemas.openxmlformats.org/officeDocument/2006/customXml" ds:itemID="{6B9876EB-F9E8-49A9-95D7-AE56CF12D244}">
  <ds:schemaRefs>
    <ds:schemaRef ds:uri="http://schemas.microsoft.com/office/2006/metadata/properties"/>
    <ds:schemaRef ds:uri="http://schemas.microsoft.com/office/infopath/2007/PartnerControls"/>
    <ds:schemaRef ds:uri="da5fde57-43cb-444f-a017-f845714f572b"/>
  </ds:schemaRefs>
</ds:datastoreItem>
</file>

<file path=customXml/itemProps3.xml><?xml version="1.0" encoding="utf-8"?>
<ds:datastoreItem xmlns:ds="http://schemas.openxmlformats.org/officeDocument/2006/customXml" ds:itemID="{4E4CDB42-7C5B-4E4B-8DA1-07EAEEFB9D4C}">
  <ds:schemaRefs>
    <ds:schemaRef ds:uri="http://schemas.microsoft.com/sharepoint/v3/contenttype/forms"/>
  </ds:schemaRefs>
</ds:datastoreItem>
</file>

<file path=customXml/itemProps4.xml><?xml version="1.0" encoding="utf-8"?>
<ds:datastoreItem xmlns:ds="http://schemas.openxmlformats.org/officeDocument/2006/customXml" ds:itemID="{4D4EF905-84C2-4F6A-888B-4874003ECB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fde57-43cb-444f-a017-f845714f572b"/>
    <ds:schemaRef ds:uri="60188be7-99a3-49ae-a90f-c9f4162f2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1178</Words>
  <Characters>6481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Mile Sáenz</cp:lastModifiedBy>
  <cp:revision>2</cp:revision>
  <cp:lastPrinted>2024-05-16T16:37:00Z</cp:lastPrinted>
  <dcterms:created xsi:type="dcterms:W3CDTF">2026-09-10T14:36:00Z</dcterms:created>
  <dcterms:modified xsi:type="dcterms:W3CDTF">2026-09-10T14:36:00Z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0x010100B227C41702ADF743BD37803175CB4C21</vt:lpwstr>
  </property>
  <property fmtid="{D5CDD505-2E9C-101B-9397-08002B2CF9AE}" pid="3" name="GrammarlyDocumentId">
    <vt:lpwstr>fbee47f3-ea24-41ff-8d78-a400246c4fd0</vt:lpwstr>
  </property>
</Properties>
</file>