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AC7C" w14:textId="2720007D" w:rsidR="003D4AE2" w:rsidRDefault="00C850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Following is a list of variables which appear in the </w:t>
      </w:r>
      <w:r>
        <w:rPr>
          <w:rFonts w:ascii="Arial" w:hAnsi="Arial" w:cs="Arial"/>
          <w:i/>
          <w:iCs/>
          <w:sz w:val="22"/>
          <w:szCs w:val="22"/>
        </w:rPr>
        <w:t>Supreme Court Database</w:t>
      </w:r>
      <w:r>
        <w:rPr>
          <w:rStyle w:val="FootnoteReference"/>
          <w:rFonts w:ascii="Arial" w:hAnsi="Arial" w:cs="Arial"/>
          <w:i/>
          <w:iCs/>
          <w:sz w:val="22"/>
          <w:szCs w:val="22"/>
        </w:rPr>
        <w:footnoteReference w:id="1"/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but which have been excluded in this analysis.</w:t>
      </w:r>
    </w:p>
    <w:p w14:paraId="03C9E302" w14:textId="73166C69" w:rsidR="00C85091" w:rsidRP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E49EA30" w14:textId="15EC7552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Docket ID</w:t>
      </w:r>
    </w:p>
    <w:p w14:paraId="26527C96" w14:textId="45823B18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021CED4" w14:textId="21669FF5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Issues ID</w:t>
      </w:r>
    </w:p>
    <w:p w14:paraId="791330C6" w14:textId="704313AA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85644C9" w14:textId="7F2C3A0C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Vote ID</w:t>
      </w:r>
    </w:p>
    <w:p w14:paraId="5EBBE647" w14:textId="697E1ED0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670F66B" w14:textId="0D7570E8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U.S. Reporter Citation</w:t>
      </w:r>
    </w:p>
    <w:p w14:paraId="6D792941" w14:textId="5C308C8F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D4428" w14:textId="7E6218C9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Supreme Court Citation</w:t>
      </w:r>
    </w:p>
    <w:p w14:paraId="145DDD4B" w14:textId="6FFF4CE7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0361EC6" w14:textId="6136687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Lawyer’s Edition Citation</w:t>
      </w:r>
    </w:p>
    <w:p w14:paraId="7F536B42" w14:textId="3E46B9B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A505DC1" w14:textId="0D6113BC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LEXIS Citation</w:t>
      </w:r>
    </w:p>
    <w:p w14:paraId="603EDD40" w14:textId="66BAC4C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61CE389" w14:textId="2B5D74FA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Docket Number</w:t>
      </w:r>
    </w:p>
    <w:p w14:paraId="603F00F4" w14:textId="3288ED2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9FFB5FB" w14:textId="0A3520E9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Petitioner State</w:t>
      </w:r>
    </w:p>
    <w:p w14:paraId="333C4085" w14:textId="2983F8CC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6EC72B7" w14:textId="16B24A26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Responder State</w:t>
      </w:r>
    </w:p>
    <w:p w14:paraId="50D35451" w14:textId="56569053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1EBA561" w14:textId="304B5651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Administrative Action Preceding Litigation</w:t>
      </w:r>
    </w:p>
    <w:p w14:paraId="553B3365" w14:textId="5B2F9EF4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CF1DABF" w14:textId="53B3C56D" w:rsidR="00C85091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Administrative Action Preceding Litigation State</w:t>
      </w:r>
    </w:p>
    <w:p w14:paraId="32A9BDE4" w14:textId="34E69EC2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E654488" w14:textId="416FF5DA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Three-Judge District Court</w:t>
      </w:r>
    </w:p>
    <w:p w14:paraId="7F379492" w14:textId="124B96DC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8E72619" w14:textId="7B6F058B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Lower Court Disposition</w:t>
      </w:r>
    </w:p>
    <w:p w14:paraId="6D34A339" w14:textId="1766BA1F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AFEE6D7" w14:textId="2F7B4BD9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Legal Provision Minor Supplement</w:t>
      </w:r>
    </w:p>
    <w:p w14:paraId="28198027" w14:textId="7556141C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24E5C01" w14:textId="3C9330EB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Majority Opinion Writer</w:t>
      </w:r>
    </w:p>
    <w:p w14:paraId="75C87D9C" w14:textId="2787CC80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FBD03AC" w14:textId="1E251441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Majority Opinion Assigner</w:t>
      </w:r>
    </w:p>
    <w:p w14:paraId="0F86C74D" w14:textId="4098859A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64A3A5D" w14:textId="77777777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F0AE695" w14:textId="603CE9F9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BE8DB70" w14:textId="5BEBAD95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3C50380" w14:textId="77777777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B16EADF" w14:textId="77777777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26B74D6" w14:textId="3F6DF701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8A9C337" w14:textId="77777777" w:rsidR="00C85091" w:rsidRP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sectPr w:rsidR="00C85091" w:rsidRPr="00C85091" w:rsidSect="003E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C59A" w14:textId="77777777" w:rsidR="005309D2" w:rsidRDefault="005309D2" w:rsidP="00C85091">
      <w:r>
        <w:separator/>
      </w:r>
    </w:p>
  </w:endnote>
  <w:endnote w:type="continuationSeparator" w:id="0">
    <w:p w14:paraId="422CE437" w14:textId="77777777" w:rsidR="005309D2" w:rsidRDefault="005309D2" w:rsidP="00C8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AC284" w14:textId="77777777" w:rsidR="005309D2" w:rsidRDefault="005309D2" w:rsidP="00C85091">
      <w:r>
        <w:separator/>
      </w:r>
    </w:p>
  </w:footnote>
  <w:footnote w:type="continuationSeparator" w:id="0">
    <w:p w14:paraId="43325101" w14:textId="77777777" w:rsidR="005309D2" w:rsidRDefault="005309D2" w:rsidP="00C85091">
      <w:r>
        <w:continuationSeparator/>
      </w:r>
    </w:p>
  </w:footnote>
  <w:footnote w:id="1">
    <w:p w14:paraId="427676EE" w14:textId="77777777" w:rsidR="00C85091" w:rsidRPr="00C85091" w:rsidRDefault="00C85091" w:rsidP="00C85091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C85091">
        <w:rPr>
          <w:rFonts w:ascii="Times New Roman" w:eastAsia="Times New Roman" w:hAnsi="Times New Roman" w:cs="Times New Roman"/>
        </w:rPr>
        <w:t xml:space="preserve">Harold J. Spaeth, Lee Epstein, Andrew D. Martin, Jeffrey A. Segal, Theodore J. Ruger, and Sara C. </w:t>
      </w:r>
      <w:proofErr w:type="spellStart"/>
      <w:r w:rsidRPr="00C85091">
        <w:rPr>
          <w:rFonts w:ascii="Times New Roman" w:eastAsia="Times New Roman" w:hAnsi="Times New Roman" w:cs="Times New Roman"/>
        </w:rPr>
        <w:t>Benesh</w:t>
      </w:r>
      <w:proofErr w:type="spellEnd"/>
      <w:r w:rsidRPr="00C85091">
        <w:rPr>
          <w:rFonts w:ascii="Times New Roman" w:eastAsia="Times New Roman" w:hAnsi="Times New Roman" w:cs="Times New Roman"/>
        </w:rPr>
        <w:t xml:space="preserve">. 2019 </w:t>
      </w:r>
      <w:r w:rsidRPr="00C85091">
        <w:rPr>
          <w:rFonts w:ascii="Times New Roman" w:eastAsia="Times New Roman" w:hAnsi="Times New Roman" w:cs="Times New Roman"/>
          <w:i/>
          <w:iCs/>
        </w:rPr>
        <w:t>Supreme Court Database</w:t>
      </w:r>
      <w:r w:rsidRPr="00C85091">
        <w:rPr>
          <w:rFonts w:ascii="Times New Roman" w:eastAsia="Times New Roman" w:hAnsi="Times New Roman" w:cs="Times New Roman"/>
        </w:rPr>
        <w:t xml:space="preserve">, Version 2019 Release 01. URL: http://Supremecourtdatabase.org </w:t>
      </w:r>
    </w:p>
    <w:p w14:paraId="6E18E7F7" w14:textId="55BD56FC" w:rsidR="00C85091" w:rsidRDefault="00C8509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C"/>
    <w:rsid w:val="00034BB6"/>
    <w:rsid w:val="003E0DCE"/>
    <w:rsid w:val="003F38BA"/>
    <w:rsid w:val="00405D15"/>
    <w:rsid w:val="005309D2"/>
    <w:rsid w:val="00567058"/>
    <w:rsid w:val="006D02DC"/>
    <w:rsid w:val="00775E99"/>
    <w:rsid w:val="008C1A16"/>
    <w:rsid w:val="00C85091"/>
    <w:rsid w:val="00E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B7A7"/>
  <w14:defaultImageDpi w14:val="32767"/>
  <w15:chartTrackingRefBased/>
  <w15:docId w15:val="{961175D2-CE3C-294B-ADDA-6CB7C5D6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50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50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5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E96D82-428C-9D42-AC48-7896D0A4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Dorsheimer, Julia</dc:creator>
  <cp:keywords/>
  <dc:description/>
  <cp:lastModifiedBy>Dorsheimer, Julia</cp:lastModifiedBy>
  <cp:revision>3</cp:revision>
  <dcterms:created xsi:type="dcterms:W3CDTF">2020-04-08T22:36:00Z</dcterms:created>
  <dcterms:modified xsi:type="dcterms:W3CDTF">2020-04-10T01:03:00Z</dcterms:modified>
</cp:coreProperties>
</file>