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Miles 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CSCI 3830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Final Technical Document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12/12/2017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Configuration: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Tomcat server context.xml - datasource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&lt;Resource name="jdbc/csci3830final" auth="Container" type="javax.sql.DataSource"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maxActive="100" maxIdle="30" maxWait="10000"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username="root" password="root" driverClassName="com.mysql.jdbc.Driver"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url="jdbc:mysql://localhost:3306/csci3830final"/&gt;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table and database configuration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csci38380final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creation: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CREATE TABLE users (name VARCHAR(20), password VARCHAR(20));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