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The system will have a simple algorithm to sort the users music preferences into different categories.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The user should be able to select between 10 and 15 different songs that they like and the algorithm should work for all cases.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system should be able to compile the music taste algorithm for different users or users who want to run the program multiple times.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 system should have 100-150 songs loaded into the memory for users to select from.</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system should take into regard the beat and speed of the song when recommending other songs to the users.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songs that will be available for the user to select from will all be popular songs stemming from artists that we know. The reason for this is because some artists make the same genre of music as other artists and we can take this into account.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system should be able to provide an additional playlist consisting of about 15 songs to the user based on their music taste that we determine from their selected songs.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If a user wishes to ‘go back’ and start over once they select a few songs, our program will be able to deselect a song. As simple as this may sound, I feel that this may pose some difficulty.</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system should be able to tell if and when a user selects more than 15 or less than 10 songs and give them the proper error response to them.</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system should have a ‘refresh’ button to clear all the selections of the songs and make the program more user friendly.</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There should be a way to register users so a user will be able to see all of their created playlists.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There will be a ‘user guide’ page that directs the user on how the program works and what the user needs to do to get their very own personalized playlist.</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Use cases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A user wants to create a playlist but does not select more than 10 songs. An error will pop up.</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A user wants to register their account with the program but does not make a valid password. (will implement systems from the password validator application).</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A user correctly uses the program.</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046683" cy="42148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46683" cy="421481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