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99E" w:rsidRDefault="0080799E">
      <w:r>
        <w:t>Miles Van de Wetering</w:t>
      </w:r>
    </w:p>
    <w:p w:rsidR="0080799E" w:rsidRDefault="0080799E">
      <w:r>
        <w:t>Parallel Project 5</w:t>
      </w:r>
    </w:p>
    <w:p w:rsidR="0080799E" w:rsidRDefault="00754E4A">
      <w:r>
        <w:tab/>
        <w:t>I ran my code on flip2, my data is included below.The speedup was very low when the array size was small, but rapidly caught up, presumable as the hardware advantages overcame the communication overhead. The speedup spiked again as the array sizes became very large. Interestingly, my speedup in both cases was greater than the expected value of 4. This is most likely because the provided assembly code was simply much more efficient than my own function calls. Interesting the speedups did not remain consistent, as one might expect. I’m not entirely sure why, since I thought that the speedup efficiency would be relatively flat after reaching a reasonably large array size, say 2k. They did, however, show consistent patterns across the sum and the sum/mult operations, and over multiple runs.</w:t>
      </w:r>
      <w:bookmarkStart w:id="0" w:name="_GoBack"/>
      <w:bookmarkEnd w:id="0"/>
    </w:p>
    <w:tbl>
      <w:tblPr>
        <w:tblW w:w="3841" w:type="dxa"/>
        <w:tblLook w:val="04A0" w:firstRow="1" w:lastRow="0" w:firstColumn="1" w:lastColumn="0" w:noHBand="0" w:noVBand="1"/>
      </w:tblPr>
      <w:tblGrid>
        <w:gridCol w:w="1109"/>
        <w:gridCol w:w="1047"/>
        <w:gridCol w:w="1109"/>
        <w:gridCol w:w="1053"/>
      </w:tblGrid>
      <w:tr w:rsidR="00754E4A" w:rsidRPr="00754E4A" w:rsidTr="00754E4A">
        <w:trPr>
          <w:trHeight w:val="300"/>
        </w:trPr>
        <w:tc>
          <w:tcPr>
            <w:tcW w:w="3841" w:type="dxa"/>
            <w:gridSpan w:val="4"/>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Array Multiplicaton &amp; Summation</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Array Size</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SIMD</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CPP</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Speedup</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1024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1.08E+08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59886254</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1.801059</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2048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5.17E+08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89961678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5.746121</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4096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4.91E+08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88552461</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5.544937</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8192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4.66E+08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86333543</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5.40017</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16384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4.52E+08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85161254</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5.305229</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32768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4.27E+08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81415529</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5.239231</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65536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4.24E+08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83331254</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5.08963</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131072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4.31E+08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82059278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5.247192</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262144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4.33E+08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81964318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5.280242</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524288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4.26E+08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82232066</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5.178677</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1048576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5.76E+08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86841489</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6.633363</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2097152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7.52E+08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89387996</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8.409945</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4194304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8.59E+08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90837967</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9.45453</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8388608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9.25E+08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91505475</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10.11226</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16777216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9.62E+08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91819773</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10.47531</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33554432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9.83E+08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92042652</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10.67614</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Times New Roman" w:eastAsia="Times New Roman" w:hAnsi="Times New Roman" w:cs="Times New Roman"/>
                <w:sz w:val="20"/>
                <w:szCs w:val="20"/>
              </w:rPr>
            </w:pP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Times New Roman" w:eastAsia="Times New Roman" w:hAnsi="Times New Roman" w:cs="Times New Roman"/>
                <w:sz w:val="20"/>
                <w:szCs w:val="20"/>
              </w:rPr>
            </w:pP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Times New Roman" w:eastAsia="Times New Roman" w:hAnsi="Times New Roman" w:cs="Times New Roman"/>
                <w:sz w:val="20"/>
                <w:szCs w:val="20"/>
              </w:rPr>
            </w:pPr>
          </w:p>
        </w:tc>
      </w:tr>
      <w:tr w:rsidR="00754E4A" w:rsidRPr="00754E4A" w:rsidTr="00754E4A">
        <w:trPr>
          <w:trHeight w:val="300"/>
        </w:trPr>
        <w:tc>
          <w:tcPr>
            <w:tcW w:w="1917" w:type="dxa"/>
            <w:gridSpan w:val="2"/>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Array Multiplication</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Times New Roman" w:eastAsia="Times New Roman" w:hAnsi="Times New Roman" w:cs="Times New Roman"/>
                <w:sz w:val="20"/>
                <w:szCs w:val="20"/>
              </w:rPr>
            </w:pP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Array Size</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SIMD</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r w:rsidRPr="00754E4A">
              <w:rPr>
                <w:rFonts w:ascii="Calibri" w:eastAsia="Times New Roman" w:hAnsi="Calibri" w:cs="Times New Roman"/>
                <w:color w:val="000000"/>
              </w:rPr>
              <w:t>CPP</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rPr>
                <w:rFonts w:ascii="Calibri" w:eastAsia="Times New Roman" w:hAnsi="Calibri" w:cs="Times New Roman"/>
                <w:color w:val="000000"/>
              </w:rPr>
            </w:pP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1024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1.08E+08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67900428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1.593799</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2048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3.36E+08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1.19E+08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2.814973</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4096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2.83E+08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2.351172</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8192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2.48E+08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1.21E+08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2.048628</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16384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2.24E+08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1.21E+08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1.853314</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32768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2.24E+08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1.21E+08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1.848934</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65536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2.18E+08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1.21E+08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1.79949</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131072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2.17E+08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1.16E+08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1.871552</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262144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2.17E+08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1.814925</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524288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2.15E+08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1.2E+08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1.795216</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lastRenderedPageBreak/>
              <w:t>1048576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3.09E+08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1.19E+08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2.587968</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2097152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3.98E+08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1.19E+08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3.330891</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4194304</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4.57E+08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1.19E+08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3.843272</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8388608</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4.99E+08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1.18E+08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4.209196</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16777216</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5.2E+08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1.19E+08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4.37609</w:t>
            </w:r>
          </w:p>
        </w:tc>
      </w:tr>
      <w:tr w:rsidR="00754E4A" w:rsidRPr="00754E4A" w:rsidTr="00754E4A">
        <w:trPr>
          <w:trHeight w:val="300"/>
        </w:trPr>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33554432</w:t>
            </w:r>
          </w:p>
        </w:tc>
        <w:tc>
          <w:tcPr>
            <w:tcW w:w="925"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5.31E+08</w:t>
            </w:r>
          </w:p>
        </w:tc>
        <w:tc>
          <w:tcPr>
            <w:tcW w:w="99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1.3E+08</w:t>
            </w:r>
          </w:p>
        </w:tc>
        <w:tc>
          <w:tcPr>
            <w:tcW w:w="932" w:type="dxa"/>
            <w:tcBorders>
              <w:top w:val="nil"/>
              <w:left w:val="nil"/>
              <w:bottom w:val="nil"/>
              <w:right w:val="nil"/>
            </w:tcBorders>
            <w:shd w:val="clear" w:color="auto" w:fill="auto"/>
            <w:noWrap/>
            <w:vAlign w:val="bottom"/>
            <w:hideMark/>
          </w:tcPr>
          <w:p w:rsidR="00754E4A" w:rsidRPr="00754E4A" w:rsidRDefault="00754E4A" w:rsidP="00754E4A">
            <w:pPr>
              <w:spacing w:after="0" w:line="240" w:lineRule="auto"/>
              <w:jc w:val="right"/>
              <w:rPr>
                <w:rFonts w:ascii="Calibri" w:eastAsia="Times New Roman" w:hAnsi="Calibri" w:cs="Times New Roman"/>
                <w:color w:val="000000"/>
              </w:rPr>
            </w:pPr>
            <w:r w:rsidRPr="00754E4A">
              <w:rPr>
                <w:rFonts w:ascii="Calibri" w:eastAsia="Times New Roman" w:hAnsi="Calibri" w:cs="Times New Roman"/>
                <w:color w:val="000000"/>
              </w:rPr>
              <w:t>4.095221</w:t>
            </w:r>
          </w:p>
        </w:tc>
      </w:tr>
    </w:tbl>
    <w:p w:rsidR="00754E4A" w:rsidRDefault="00754E4A"/>
    <w:p w:rsidR="0080799E" w:rsidRDefault="0080799E"/>
    <w:p w:rsidR="0080799E" w:rsidRDefault="0080799E">
      <w:r>
        <w:rPr>
          <w:noProof/>
        </w:rPr>
        <w:drawing>
          <wp:inline distT="0" distB="0" distL="0" distR="0" wp14:anchorId="29165D30" wp14:editId="1192EC7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799E" w:rsidRDefault="0080799E">
      <w:r>
        <w:rPr>
          <w:noProof/>
        </w:rPr>
        <w:drawing>
          <wp:inline distT="0" distB="0" distL="0" distR="0" wp14:anchorId="385C4C22" wp14:editId="2F13ADC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807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9AE" w:rsidRDefault="007219AE" w:rsidP="0080799E">
      <w:pPr>
        <w:spacing w:after="0" w:line="240" w:lineRule="auto"/>
      </w:pPr>
      <w:r>
        <w:separator/>
      </w:r>
    </w:p>
  </w:endnote>
  <w:endnote w:type="continuationSeparator" w:id="0">
    <w:p w:rsidR="007219AE" w:rsidRDefault="007219AE" w:rsidP="0080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9AE" w:rsidRDefault="007219AE" w:rsidP="0080799E">
      <w:pPr>
        <w:spacing w:after="0" w:line="240" w:lineRule="auto"/>
      </w:pPr>
      <w:r>
        <w:separator/>
      </w:r>
    </w:p>
  </w:footnote>
  <w:footnote w:type="continuationSeparator" w:id="0">
    <w:p w:rsidR="007219AE" w:rsidRDefault="007219AE" w:rsidP="00807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9E"/>
    <w:rsid w:val="006164E4"/>
    <w:rsid w:val="007219AE"/>
    <w:rsid w:val="00754E4A"/>
    <w:rsid w:val="0080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A601"/>
  <w15:chartTrackingRefBased/>
  <w15:docId w15:val="{9767C313-4013-4F44-BB9C-BEEC6EFF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99E"/>
  </w:style>
  <w:style w:type="paragraph" w:styleId="Footer">
    <w:name w:val="footer"/>
    <w:basedOn w:val="Normal"/>
    <w:link w:val="FooterChar"/>
    <w:uiPriority w:val="99"/>
    <w:unhideWhenUsed/>
    <w:rsid w:val="00807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99E"/>
  </w:style>
  <w:style w:type="paragraph" w:styleId="BalloonText">
    <w:name w:val="Balloon Text"/>
    <w:basedOn w:val="Normal"/>
    <w:link w:val="BalloonTextChar"/>
    <w:uiPriority w:val="99"/>
    <w:semiHidden/>
    <w:unhideWhenUsed/>
    <w:rsid w:val="0075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E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(Mult)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Sheet1!$D$1</c:f>
              <c:strCache>
                <c:ptCount val="1"/>
                <c:pt idx="0">
                  <c:v>Speedup</c:v>
                </c:pt>
              </c:strCache>
            </c:strRef>
          </c:tx>
          <c:spPr>
            <a:ln w="28575" cap="rnd">
              <a:solidFill>
                <a:schemeClr val="accent2"/>
              </a:solidFill>
              <a:round/>
            </a:ln>
            <a:effectLst/>
          </c:spPr>
          <c:marker>
            <c:symbol val="none"/>
          </c:marker>
          <c:cat>
            <c:numRef>
              <c:f>Sheet1!$A$2:$A$17</c:f>
              <c:numCache>
                <c:formatCode>General</c:formatCode>
                <c:ptCount val="16"/>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numCache>
            </c:numRef>
          </c:cat>
          <c:val>
            <c:numRef>
              <c:f>Sheet1!$D$2:$D$17</c:f>
              <c:numCache>
                <c:formatCode>General</c:formatCode>
                <c:ptCount val="16"/>
                <c:pt idx="0">
                  <c:v>1.3001742436242612</c:v>
                </c:pt>
                <c:pt idx="1">
                  <c:v>3.4882697947213956</c:v>
                </c:pt>
                <c:pt idx="2">
                  <c:v>2.0992056713358371</c:v>
                </c:pt>
                <c:pt idx="3">
                  <c:v>1.6091148309488519</c:v>
                </c:pt>
                <c:pt idx="4">
                  <c:v>1.6675962266749271</c:v>
                </c:pt>
                <c:pt idx="5">
                  <c:v>1.7385284076981491</c:v>
                </c:pt>
                <c:pt idx="6">
                  <c:v>1.8109537557867472</c:v>
                </c:pt>
                <c:pt idx="7">
                  <c:v>1.8371775296600279</c:v>
                </c:pt>
                <c:pt idx="8">
                  <c:v>1.8503890891089674</c:v>
                </c:pt>
                <c:pt idx="9">
                  <c:v>1.8612174873552021</c:v>
                </c:pt>
                <c:pt idx="10">
                  <c:v>2.5694949171711539</c:v>
                </c:pt>
                <c:pt idx="11">
                  <c:v>3.320629661194884</c:v>
                </c:pt>
                <c:pt idx="12">
                  <c:v>3.8401953625276031</c:v>
                </c:pt>
                <c:pt idx="13">
                  <c:v>4.1555242334377516</c:v>
                </c:pt>
                <c:pt idx="14">
                  <c:v>4.3393695687046261</c:v>
                </c:pt>
                <c:pt idx="15">
                  <c:v>4.4309061339027744</c:v>
                </c:pt>
              </c:numCache>
            </c:numRef>
          </c:val>
          <c:smooth val="0"/>
          <c:extLst>
            <c:ext xmlns:c16="http://schemas.microsoft.com/office/drawing/2014/chart" uri="{C3380CC4-5D6E-409C-BE32-E72D297353CC}">
              <c16:uniqueId val="{00000000-8773-43FE-B179-94E211C44A15}"/>
            </c:ext>
          </c:extLst>
        </c:ser>
        <c:dLbls>
          <c:showLegendKey val="0"/>
          <c:showVal val="0"/>
          <c:showCatName val="0"/>
          <c:showSerName val="0"/>
          <c:showPercent val="0"/>
          <c:showBubbleSize val="0"/>
        </c:dLbls>
        <c:smooth val="0"/>
        <c:axId val="446398920"/>
        <c:axId val="446411384"/>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Array Size</c:v>
                      </c:pt>
                    </c:strCache>
                  </c:strRef>
                </c:tx>
                <c:spPr>
                  <a:ln w="28575" cap="rnd">
                    <a:solidFill>
                      <a:schemeClr val="accent1"/>
                    </a:solidFill>
                    <a:round/>
                  </a:ln>
                  <a:effectLst/>
                </c:spPr>
                <c:marker>
                  <c:symbol val="none"/>
                </c:marker>
                <c:cat>
                  <c:numRef>
                    <c:extLst>
                      <c:ext uri="{02D57815-91ED-43cb-92C2-25804820EDAC}">
                        <c15:formulaRef>
                          <c15:sqref>Sheet1!$A$2:$A$17</c15:sqref>
                        </c15:formulaRef>
                      </c:ext>
                    </c:extLst>
                    <c:numCache>
                      <c:formatCode>General</c:formatCode>
                      <c:ptCount val="16"/>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numCache>
                  </c:numRef>
                </c:cat>
                <c:val>
                  <c:numRef>
                    <c:extLst>
                      <c:ext uri="{02D57815-91ED-43cb-92C2-25804820EDAC}">
                        <c15:formulaRef>
                          <c15:sqref>Sheet1!$A$2:$A$17</c15:sqref>
                        </c15:formulaRef>
                      </c:ext>
                    </c:extLst>
                    <c:numCache>
                      <c:formatCode>General</c:formatCode>
                      <c:ptCount val="16"/>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numCache>
                  </c:numRef>
                </c:val>
                <c:smooth val="0"/>
                <c:extLst>
                  <c:ext xmlns:c16="http://schemas.microsoft.com/office/drawing/2014/chart" uri="{C3380CC4-5D6E-409C-BE32-E72D297353CC}">
                    <c16:uniqueId val="{00000001-8773-43FE-B179-94E211C44A15}"/>
                  </c:ext>
                </c:extLst>
              </c15:ser>
            </c15:filteredLineSeries>
          </c:ext>
        </c:extLst>
      </c:lineChart>
      <c:catAx>
        <c:axId val="446398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411384"/>
        <c:crosses val="autoZero"/>
        <c:auto val="1"/>
        <c:lblAlgn val="ctr"/>
        <c:lblOffset val="100"/>
        <c:noMultiLvlLbl val="0"/>
      </c:catAx>
      <c:valAx>
        <c:axId val="44641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98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(Mult Add)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Speedup</c:v>
          </c:tx>
          <c:spPr>
            <a:ln w="28575" cap="rnd">
              <a:solidFill>
                <a:schemeClr val="accent3"/>
              </a:solidFill>
              <a:round/>
            </a:ln>
            <a:effectLst/>
          </c:spPr>
          <c:marker>
            <c:symbol val="none"/>
          </c:marker>
          <c:cat>
            <c:numRef>
              <c:f>Sheet1!$A$22:$A$37</c:f>
              <c:numCache>
                <c:formatCode>General</c:formatCode>
                <c:ptCount val="16"/>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numCache>
            </c:numRef>
          </c:cat>
          <c:val>
            <c:numRef>
              <c:f>Sheet1!$D$22:$D$37</c:f>
              <c:numCache>
                <c:formatCode>General</c:formatCode>
                <c:ptCount val="16"/>
                <c:pt idx="0">
                  <c:v>1.8824131926661822</c:v>
                </c:pt>
                <c:pt idx="1">
                  <c:v>5.3686768279213748</c:v>
                </c:pt>
                <c:pt idx="2">
                  <c:v>5.5643409116362683</c:v>
                </c:pt>
                <c:pt idx="3">
                  <c:v>5.4407211028631766</c:v>
                </c:pt>
                <c:pt idx="4">
                  <c:v>5.4977150192554447</c:v>
                </c:pt>
                <c:pt idx="5">
                  <c:v>5.0799201634975297</c:v>
                </c:pt>
                <c:pt idx="6">
                  <c:v>5.2607418085047231</c:v>
                </c:pt>
                <c:pt idx="7">
                  <c:v>5.260059728922573</c:v>
                </c:pt>
                <c:pt idx="8">
                  <c:v>5.2292901072241591</c:v>
                </c:pt>
                <c:pt idx="9">
                  <c:v>5.3260290143495439</c:v>
                </c:pt>
                <c:pt idx="10">
                  <c:v>6.8739724754856271</c:v>
                </c:pt>
                <c:pt idx="11">
                  <c:v>8.4211869061935776</c:v>
                </c:pt>
                <c:pt idx="12">
                  <c:v>9.4121671977418604</c:v>
                </c:pt>
                <c:pt idx="13">
                  <c:v>10.07615727772761</c:v>
                </c:pt>
                <c:pt idx="14">
                  <c:v>10.370810376231258</c:v>
                </c:pt>
                <c:pt idx="15">
                  <c:v>10.381121759923625</c:v>
                </c:pt>
              </c:numCache>
            </c:numRef>
          </c:val>
          <c:smooth val="0"/>
          <c:extLst>
            <c:ext xmlns:c16="http://schemas.microsoft.com/office/drawing/2014/chart" uri="{C3380CC4-5D6E-409C-BE32-E72D297353CC}">
              <c16:uniqueId val="{00000000-1AA5-4EBF-9253-07DB8BE10624}"/>
            </c:ext>
          </c:extLst>
        </c:ser>
        <c:dLbls>
          <c:showLegendKey val="0"/>
          <c:showVal val="0"/>
          <c:showCatName val="0"/>
          <c:showSerName val="0"/>
          <c:showPercent val="0"/>
          <c:showBubbleSize val="0"/>
        </c:dLbls>
        <c:smooth val="0"/>
        <c:axId val="446411712"/>
        <c:axId val="446412040"/>
      </c:lineChart>
      <c:catAx>
        <c:axId val="4464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412040"/>
        <c:crosses val="autoZero"/>
        <c:auto val="1"/>
        <c:lblAlgn val="ctr"/>
        <c:lblOffset val="100"/>
        <c:noMultiLvlLbl val="0"/>
      </c:catAx>
      <c:valAx>
        <c:axId val="44641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4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Wetering, Miles G</dc:creator>
  <cp:keywords/>
  <dc:description/>
  <cp:lastModifiedBy>Van de Wetering, Miles G</cp:lastModifiedBy>
  <cp:revision>3</cp:revision>
  <cp:lastPrinted>2016-05-18T23:37:00Z</cp:lastPrinted>
  <dcterms:created xsi:type="dcterms:W3CDTF">2016-05-18T20:15:00Z</dcterms:created>
  <dcterms:modified xsi:type="dcterms:W3CDTF">2016-05-18T23:38:00Z</dcterms:modified>
</cp:coreProperties>
</file>