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Финален тест – ниво 5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color w:val="288800"/>
        </w:rPr>
      </w:pPr>
      <w:r w:rsidDel="00000000" w:rsidR="00000000" w:rsidRPr="00000000">
        <w:rPr>
          <w:color w:val="288800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А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Време за работа – 3 часа.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8"/>
          <w:szCs w:val="28"/>
          <w:rtl w:val="0"/>
        </w:rPr>
        <w:t xml:space="preserve">Необходими са 50% от точките за успешно преминаване на теста и 80% за отличие.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Напишете функция, която връща масив с уникални елементи - числа. Функцията получава като параметър - стринг. При подаване на празен стринг , функцията отпечатва в конзолата  - The input must not be an empty string. В случай, че стрингът не съдържа числа, функцията отпечатва - ‘The input values must be convertible to numbers’. Функцията ви трябва да работи коректно за посочените по-долу входни данни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input  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                  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‘’                    </w:t>
        <w:tab/>
        <w:tab/>
        <w:tab/>
        <w:t xml:space="preserve">The input must not be an empty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‘1 2 2 6 8 6 7 8’           </w:t>
        <w:tab/>
        <w:tab/>
        <w:t xml:space="preserve">[1, 2, 6, 8, 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‘0 0 0 0 0 ’                </w:t>
        <w:tab/>
        <w:tab/>
        <w:t xml:space="preserve">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‘mk pp we vfv’            </w:t>
        <w:tab/>
        <w:tab/>
        <w:t xml:space="preserve">‘The input values must be convertible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88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 number’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‘1 br 2 1 werr 3 1’       </w:t>
        <w:tab/>
        <w:tab/>
        <w:t xml:space="preserve">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‘2 “” add “” 1 1 asd 2 “” 3’    </w:t>
        <w:tab/>
        <w:t xml:space="preserve">[2 1 3]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Оценяване </w:t>
        <w:tab/>
        <w:t xml:space="preserve">– </w:t>
        <w:tab/>
        <w:t xml:space="preserve">за всеки успешен тест – 3 т.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Общо </w:t>
        <w:tab/>
        <w:tab/>
        <w:t xml:space="preserve">-</w:t>
        <w:tab/>
        <w:t xml:space="preserve">18 т.</w:t>
        <w:tab/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Разполагате с index.html, в който има един div с id = ‘wrapper’. Като използвате JS функциите за манипулация на DOM и принципите за създаване и добавяне на нови елементи, добавете в този div меню съставено от 4 li, във всяко от тях има по един a - елемент, с href и текст, указващ накъде води съответния линк.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Оценяване </w:t>
        <w:tab/>
        <w:t xml:space="preserve">– </w:t>
        <w:tab/>
        <w:t xml:space="preserve">9 т.</w:t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готовия файл - task_03_a.html, като използвате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jQuery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външен 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файл и без да променяте task_03_a.html или да променяте/използвате css, направете валидация на форма, съдържаща полета за въвеждане на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 - не трябва да бъде празен стринг.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парола - не трябва да бъде празен стринг или да съдържа по-малко от 6 знака. </w:t>
      </w:r>
    </w:p>
    <w:p w:rsidR="00000000" w:rsidDel="00000000" w:rsidP="00000000" w:rsidRDefault="00000000" w:rsidRPr="00000000" w14:paraId="0000001C">
      <w:pPr>
        <w:spacing w:after="0" w:line="240" w:lineRule="auto"/>
        <w:ind w:left="2160"/>
        <w:contextualSpacing w:val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изпращане на формата с невалидни данни, до съответното поле да се появява съобщение, предупреждаващо за грешката/грешките, допуснати от потребителя.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Грешките са оцветени в червено.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При успешно попълване на формата, се появява съобщение - “Success!”.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Оценяване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външен файл - 0,5 точки;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a, b и c подусловия – по 3 точки;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- 1 т.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- 1,5 т.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Общо </w:t>
        <w:tab/>
        <w:tab/>
        <w:t xml:space="preserve">-</w:t>
        <w:tab/>
        <w:t xml:space="preserve">12 т.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-38099</wp:posOffset>
          </wp:positionH>
          <wp:positionV relativeFrom="paragraph">
            <wp:posOffset>-173354</wp:posOffset>
          </wp:positionV>
          <wp:extent cx="1619250" cy="657225"/>
          <wp:effectExtent b="0" l="0" r="0" t="0"/>
          <wp:wrapNone/>
          <wp:docPr descr="logoArt" id="2" name="image4.png"/>
          <a:graphic>
            <a:graphicData uri="http://schemas.openxmlformats.org/drawingml/2006/picture">
              <pic:pic>
                <pic:nvPicPr>
                  <pic:cNvPr descr="logoArt" id="0" name="image4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  <w:contextualSpacing w:val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