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4"/>
        </w:rPr>
        <w:t>GPK T040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Ведомость объемов работ</w:t>
      </w:r>
    </w:p>
    <w:p>
      <w:pPr>
        <w:jc w:val="center"/>
      </w:pPr>
      <w:r>
        <w:rPr>
          <w:rFonts w:ascii="Times New Roman" w:hAnsi="Times New Roman"/>
          <w:sz w:val="20"/>
        </w:rPr>
        <w:t>Основание_Электроосвещение</w:t>
      </w:r>
    </w:p>
    <w:p>
      <w:r>
        <w:rPr>
          <w:rFonts w:ascii="Times New Roman" w:hAnsi="Times New Roman"/>
          <w:sz w:val="20"/>
        </w:rPr>
        <w:t>Дата составления 03.04.2026г.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c>
          <w:tcPr w:top="28" w:bottom="28" w:start="57" w:end="57"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 w:top="28" w:bottom="28" w:start="57" w:end="57"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 вида работ</w:t>
            </w:r>
          </w:p>
        </w:tc>
        <w:tc>
          <w:tcPr w:top="28" w:bottom="28" w:start="57" w:end="57"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Ед. изм.</w:t>
            </w:r>
          </w:p>
        </w:tc>
        <w:tc>
          <w:tcPr w:top="28" w:bottom="28" w:start="57" w:end="57"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Объем работ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Формула расчета объемов работ и расхода материалов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Ссылка на чертежи, спецификации</w:t>
            </w:r>
          </w:p>
        </w:tc>
        <w:tc>
          <w:tcPr w:top="28" w:bottom="28" w:start="57" w:end="57"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Дополнительная информация</w:t>
            </w:r>
          </w:p>
        </w:tc>
      </w:tr>
      <w:tr>
        <w:tc>
          <w:tcPr w:top="28" w:bottom="28" w:start="57" w:end="57"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Щитовое оборудование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щита распределительного ЦСАО-3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щита распределительного ЩАО-3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щита распределительного ЩО-3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Подключение жил кабелей до 10 мм2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293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Светотехническое оборудование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50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CD LED 27 4000K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TH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светодиодный аварийный CD LED 27 4000K+Emergency CONVERSION KIT POWER LED 8-40W IP20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Блок аварийного питания CONVERSION KIT POWER LED 200W Exd CONVERSION KIT POWER LED 200W Exd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Блок аварийного питания emergency CONVERSION KIT POWER LED 70W IP65 CONVERSION KIT POWER LED 70W IP65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от 5 до 13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50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от 13 до 20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50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от 20 до 35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50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INSEL LB/S LED 120 D60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настенного указателя светодиодного (с пиктограммой)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ATOM 6500-3 LED SP AT FP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MERCURY LED Ex 20W DLW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MERCURY LED Ex 20W DLW MERCURY LED Ex 20W DLW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Наклейка на аварийный указатель"Выход"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"Выход/Exit"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настенного указателя светодиодного (с пиктограммой) от 5 до 13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ATOM 6500-3 LED SP AT FP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MERCURY LED Ex 20W DLW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"Выход/Exit"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настенного указателя светодиодного (с пиктограммой) от 13 до 20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ATOM 6500-3 LED SP AT FP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MERCURY LED Ex 20W DLW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"Выход/Exit"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настенного указателя светодиодного (с пиктограммой) от 20 до 35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ATOM 6500-3 LED SP AT FP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MERCURY LED Ex 20W DLW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"Выход/Exit"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электроустановочных изделий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Выключатель 1-клавишный ЭТЮД IP44 О/У 1-клавишный ПЕРЕКЛЮЧАТЕЛЬ BA10-046B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Выключатель ОП Этюд 10А IP44 белый BA10-041B BA10-041B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Пост управления ПКУ21Е-121-65 УХЛ2 КМЕ4610зел, КМЕ4601кр ПКУ21Е-121-65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Коробка клеммная взрывозащищенная LTJB-IIC-R-[24×6]-[DSA1MBNS(1/1/1/1)]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Коробка пластиковая FS с кабельными вводами и клеммниками, IP55, 100х100х50 мм, 4р, 450V, 6A, 4 мм2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Коробка ответвит. с кабельными вводами, IP55, 100х100х50мм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коробки распределительной 85x85x40 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Монтажные изделия и материалы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Луженая гильза ГМЛ 6-4КВТ 41301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Термоусадочная трубка ТТК(4:1)-8/2 КВТ 59674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Т-отвод плавный к лотку 100х80, толщ. 0,7 мм, Сендзимир цинк ТТП-100х80-0,7-R100-СЦ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Т-отвод плавный к лотку 50х50, толщ. 0,7 мм, Сендзимир цинк ТТП-50х50-0,7-R100-СЦ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плоский плавный 90 град. к лотку 100х80, толщ. 0,7 мм, Сендзимир цинк УПТП90-100х80-0,7-R100-СЦ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плоский плавный 90 град. к лотку 50х50, толщ. 0,7 мм, Сендзимир цинк УПТП90-50х50-0,7-R100-СЦ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Разветвитель крестообразный плавный к лотку 50х50, толщ. 0,7 мм, Сендзимир цинк ХТП-50х50-0,7-R100-СЦ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Соединитель лотковый универсальный модернизированный для лотка высотой 50 мм, толщ. 1,0 мм, Сендзимир цинк СЛУМ-50-1,0-СЦ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1838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Соединитель лотковый универсальный модернизированный для лотка высотой 80 мм, толщ. 1,0 мм, Сендзимир цинк СЛУМ-80-1,0-СЦ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Переход прямой центральный 100х50х50, толщ. 0,7 мм, Сендзимир цинк ППЦ-100х50х50-0,7-СЦ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внутренний плавный 90 град. к лотку 50х50, толщ. 0,7 мм, Сендзимир цинк УВНТП90-50х50-0,7-R100-СЦ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внешний плавный 90 град. к лотку 100х80, толщ. 0,7 мм, Сендзимир цинк УВТП90-100х80-0,7-R200-СЦ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внешний плавный 90 град. к лотку 50х50, толщ. 0,7 мм, Сендзимир цинк УВТП90-50х50-0,7-R200-СЦ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Скоба для настенного крепления 100, толщ. 2,0 мм, Сендзимир цинк СН-100-2,0-СЦ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Анкер клиновый М8х120, гальван. цинк АБК-8х120-ЭЦ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Анкер забиваемый М10х40, гальван. цинк АЗМ-10х40-ЭЦ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Шпилька М10х1000 DIN 975, класс прочности 4.6, гальван. цинк ШП-10х1000.46-DIN-ЭЦ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5968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Пена полиуретановая огнестойкая, двухкомпонентный картридж (пистолет), 0,4 кг (380 мл) ИНЗАПЕН-П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Двойной дозирующий механический пистолет для двухкомпонентных клеев и пены ДПД-760-151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Стойка потолочная сварная для средних нагрузок 30х50х300 мм, толщ. 2,5 мм, гальван. цинк СПС3-300-2,5-ЭЦ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Болт М10х30 ГОСТ 7798 полнонарезной, класс прочности 5.8, гальван. цинк БМ-10х30.58-ГОСТ-ЭЦ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Шайба 10 ГОСТ 11371, гальван. цинк ШМ-10-ГОСТ-ЭЦ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Гайка М10 ГОСТ 4161 со стопорным буртиком, класс прочности 8, гальван. цинк ГМСБ-10.8-ГОСТ-ЭЦ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Гильза закладная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Кабельная продукция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лотке/гофре/трубе: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32615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7709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6612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5073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3546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ВБШвнг(А)-LS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5×10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1836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ВБШвнг(А)-LS 3×2,5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1557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5×16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882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789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3×10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773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5×25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3×16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5×35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5×70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огнестойкого кабеля в лотке/гофре/трубе: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13497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7976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ВБШвнг(А)-FRLS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5×10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935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5×2,5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758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5×4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699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5×6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3×2,5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382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5×25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ВБШвнг(А)-FRLS 3×2,5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5×16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Затяжка кабеля в трубы, блоки и на лотки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46112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516 линий × средняя длина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Кабельная продукция (дополнительно по спецификации)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3х1,5мм-0,66кВ ВБШвнг(А)-LS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2317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3х2,5мм-0,66кВ ВБШвнг(А)-LS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1127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3х1,5мм-0,66кВ ВБШвнг(А)-FRLS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4460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3х2,5мм-0,66кВ ВБШвнг(А)-FRLS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3х1,5мм-0,66кВ ППГнг(А)-HF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842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3х1,5мм-0,66кВ ППГнг(А)-FRHF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1300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кабельных лотков и соединительных деталей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Лоток металлический штампованный по установленным конструкциям, ширина лотка: до 200 мм, высота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690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Лоток металлический штампованный по установленным конструкциям, ширина лотка: до 200 мм, высота от 5 до 13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Лоток металлический штампованный по установленным конструкциям, ширина лотка: до 200 мм, высота от 13 до 20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Лоток металлический штампованный по установленным конструкциям, ширина лотка: до 200 мм, высота от 20 до 35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Выполнение проходки кабеля через стены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Двухкомпонентная огнестойкая пена, DN1201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Пистолет для двухкомпонентной пены, DN1202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Гильза закладная труба сталь ВГП Ду 20 (Дн 26,8x2,5) ГОСТ 3262-75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ПВХ изделий и труб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д.16мм, лёгкая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д.20мм, лёгкая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с защелкой, д.20мм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с защелкой, д.16мм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Заземление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[Заполнить вручную из проекта заземления]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Молниезащита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[Заполнить вручную из проекта молниезащиты]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Пусконаладочные работы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Измерение сопротивления изоляции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518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Определение целостности жил кабеля и фазировка кабельной линии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518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наличия цепи между заземлителями и заземленными элементами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изм.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1036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Лаборатория передвижная монтажно-измерительная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маш/час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срабатывания автоматических выключателей в щите ЦСАО-3 (однополюсных/трехполюсных)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1/1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срабатывания автоматических выключателей в щите ЩАО-3 (однополюсных/трехполюсных)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23/1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срабатывания автоматических выключателей в щите ЩО-3 (однополюсных/трехполюсных)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35/1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осветительной сети на правильность зажигания групп внутреннего освещения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sectPr w:rsidR="00FC693F" w:rsidRPr="0006063C" w:rsidSect="00034616">
      <w:pgSz w:w="16838" w:h="11906"/>
      <w:pgMar w:top="850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