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A9" w:rsidRPr="002C48AD" w:rsidRDefault="002C48AD">
      <w:pPr>
        <w:rPr>
          <w:sz w:val="32"/>
          <w:szCs w:val="32"/>
        </w:rPr>
      </w:pPr>
      <w:r w:rsidRPr="002C48AD">
        <w:rPr>
          <w:sz w:val="32"/>
          <w:szCs w:val="32"/>
        </w:rPr>
        <w:t>Learnings from EDA: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There are more females than males represented in the data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University and Graduate level education make up a majority of those who have received loans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We are seeing a 22% default rate next month, is this considered bad for the organization?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Divorced people are heavily underrepresented in the data, do they ever receive loans? Are their conditions where they are granted loans?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 xml:space="preserve">In the heat map, I am seeing very few (if any) strong correlations between fields 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Men tend to have a slightly more density of older ages than women I this data set</w:t>
      </w:r>
    </w:p>
    <w:p w:rsidR="002C48AD" w:rsidRDefault="002C48AD">
      <w:bookmarkStart w:id="0" w:name="_GoBack"/>
      <w:bookmarkEnd w:id="0"/>
    </w:p>
    <w:sectPr w:rsidR="002C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4D99"/>
    <w:multiLevelType w:val="hybridMultilevel"/>
    <w:tmpl w:val="7064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AD"/>
    <w:rsid w:val="001B4A02"/>
    <w:rsid w:val="002C48AD"/>
    <w:rsid w:val="006C6EA9"/>
    <w:rsid w:val="006E7021"/>
    <w:rsid w:val="00D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BC7F"/>
  <w15:chartTrackingRefBased/>
  <w15:docId w15:val="{C46DFAEA-074B-460A-BE3C-FED5AF7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Karanfilovski</dc:creator>
  <cp:keywords/>
  <dc:description/>
  <cp:lastModifiedBy>Milica Karanfilovski</cp:lastModifiedBy>
  <cp:revision>1</cp:revision>
  <dcterms:created xsi:type="dcterms:W3CDTF">2021-05-29T16:37:00Z</dcterms:created>
  <dcterms:modified xsi:type="dcterms:W3CDTF">2021-05-29T16:47:00Z</dcterms:modified>
</cp:coreProperties>
</file>