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sz w:val="24"/>
          <w:szCs w:val="24"/>
        </w:rPr>
        <w:drawing>
          <wp:inline distB="114300" distT="114300" distL="114300" distR="114300">
            <wp:extent cx="3962400" cy="13300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62400" cy="133003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36"/>
          <w:szCs w:val="36"/>
        </w:rPr>
      </w:pPr>
      <w:r w:rsidDel="00000000" w:rsidR="00000000" w:rsidRPr="00000000">
        <w:rPr>
          <w:rtl w:val="0"/>
        </w:rPr>
      </w:r>
    </w:p>
    <w:p w:rsidR="00000000" w:rsidDel="00000000" w:rsidP="00000000" w:rsidRDefault="00000000" w:rsidRPr="00000000" w14:paraId="00000005">
      <w:pPr>
        <w:jc w:val="both"/>
        <w:rPr>
          <w:sz w:val="36"/>
          <w:szCs w:val="36"/>
        </w:rPr>
      </w:pPr>
      <w:r w:rsidDel="00000000" w:rsidR="00000000" w:rsidRPr="00000000">
        <w:rPr>
          <w:sz w:val="36"/>
          <w:szCs w:val="36"/>
          <w:rtl w:val="0"/>
        </w:rPr>
        <w:tab/>
      </w:r>
    </w:p>
    <w:p w:rsidR="00000000" w:rsidDel="00000000" w:rsidP="00000000" w:rsidRDefault="00000000" w:rsidRPr="00000000" w14:paraId="00000006">
      <w:pPr>
        <w:jc w:val="both"/>
        <w:rPr>
          <w:sz w:val="36"/>
          <w:szCs w:val="36"/>
        </w:rPr>
      </w:pPr>
      <w:r w:rsidDel="00000000" w:rsidR="00000000" w:rsidRPr="00000000">
        <w:rPr>
          <w:rtl w:val="0"/>
        </w:rPr>
      </w:r>
    </w:p>
    <w:p w:rsidR="00000000" w:rsidDel="00000000" w:rsidP="00000000" w:rsidRDefault="00000000" w:rsidRPr="00000000" w14:paraId="00000007">
      <w:pPr>
        <w:jc w:val="both"/>
        <w:rPr>
          <w:sz w:val="36"/>
          <w:szCs w:val="36"/>
        </w:rPr>
      </w:pPr>
      <w:r w:rsidDel="00000000" w:rsidR="00000000" w:rsidRPr="00000000">
        <w:rPr>
          <w:rtl w:val="0"/>
        </w:rPr>
      </w:r>
    </w:p>
    <w:p w:rsidR="00000000" w:rsidDel="00000000" w:rsidP="00000000" w:rsidRDefault="00000000" w:rsidRPr="00000000" w14:paraId="00000008">
      <w:pPr>
        <w:jc w:val="both"/>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6"/>
          <w:szCs w:val="36"/>
          <w:rtl w:val="0"/>
        </w:rPr>
        <w:t xml:space="preserve">Principi prezentacije i prepoznavanje oblika </w:t>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 Klasifikacija kožnih bolesti -</w:t>
      </w:r>
    </w:p>
    <w:p w:rsidR="00000000" w:rsidDel="00000000" w:rsidP="00000000" w:rsidRDefault="00000000" w:rsidRPr="00000000" w14:paraId="0000000B">
      <w:pPr>
        <w:jc w:val="both"/>
        <w:rPr>
          <w:sz w:val="36"/>
          <w:szCs w:val="36"/>
        </w:rPr>
      </w:pPr>
      <w:r w:rsidDel="00000000" w:rsidR="00000000" w:rsidRPr="00000000">
        <w:rPr>
          <w:rtl w:val="0"/>
        </w:rPr>
      </w:r>
    </w:p>
    <w:p w:rsidR="00000000" w:rsidDel="00000000" w:rsidP="00000000" w:rsidRDefault="00000000" w:rsidRPr="00000000" w14:paraId="0000000C">
      <w:pPr>
        <w:jc w:val="both"/>
        <w:rPr>
          <w:sz w:val="36"/>
          <w:szCs w:val="36"/>
        </w:rPr>
      </w:pPr>
      <w:r w:rsidDel="00000000" w:rsidR="00000000" w:rsidRPr="00000000">
        <w:rPr>
          <w:rtl w:val="0"/>
        </w:rPr>
      </w:r>
    </w:p>
    <w:p w:rsidR="00000000" w:rsidDel="00000000" w:rsidP="00000000" w:rsidRDefault="00000000" w:rsidRPr="00000000" w14:paraId="0000000D">
      <w:pPr>
        <w:jc w:val="both"/>
        <w:rPr>
          <w:sz w:val="36"/>
          <w:szCs w:val="36"/>
        </w:rPr>
      </w:pPr>
      <w:r w:rsidDel="00000000" w:rsidR="00000000" w:rsidRPr="00000000">
        <w:rPr>
          <w:rtl w:val="0"/>
        </w:rPr>
      </w:r>
    </w:p>
    <w:p w:rsidR="00000000" w:rsidDel="00000000" w:rsidP="00000000" w:rsidRDefault="00000000" w:rsidRPr="00000000" w14:paraId="0000000E">
      <w:pPr>
        <w:jc w:val="both"/>
        <w:rPr>
          <w:sz w:val="36"/>
          <w:szCs w:val="36"/>
        </w:rPr>
      </w:pPr>
      <w:r w:rsidDel="00000000" w:rsidR="00000000" w:rsidRPr="00000000">
        <w:rPr>
          <w:rtl w:val="0"/>
        </w:rPr>
      </w:r>
    </w:p>
    <w:p w:rsidR="00000000" w:rsidDel="00000000" w:rsidP="00000000" w:rsidRDefault="00000000" w:rsidRPr="00000000" w14:paraId="0000000F">
      <w:pPr>
        <w:jc w:val="both"/>
        <w:rPr>
          <w:sz w:val="36"/>
          <w:szCs w:val="36"/>
        </w:rPr>
      </w:pPr>
      <w:r w:rsidDel="00000000" w:rsidR="00000000" w:rsidRPr="00000000">
        <w:rPr>
          <w:rtl w:val="0"/>
        </w:rPr>
      </w:r>
    </w:p>
    <w:p w:rsidR="00000000" w:rsidDel="00000000" w:rsidP="00000000" w:rsidRDefault="00000000" w:rsidRPr="00000000" w14:paraId="00000010">
      <w:pPr>
        <w:jc w:val="both"/>
        <w:rPr>
          <w:sz w:val="36"/>
          <w:szCs w:val="36"/>
        </w:rPr>
      </w:pPr>
      <w:r w:rsidDel="00000000" w:rsidR="00000000" w:rsidRPr="00000000">
        <w:rPr>
          <w:rtl w:val="0"/>
        </w:rPr>
      </w:r>
    </w:p>
    <w:p w:rsidR="00000000" w:rsidDel="00000000" w:rsidP="00000000" w:rsidRDefault="00000000" w:rsidRPr="00000000" w14:paraId="00000011">
      <w:pPr>
        <w:jc w:val="both"/>
        <w:rPr>
          <w:sz w:val="36"/>
          <w:szCs w:val="36"/>
        </w:rPr>
      </w:pPr>
      <w:r w:rsidDel="00000000" w:rsidR="00000000" w:rsidRPr="00000000">
        <w:rPr>
          <w:rtl w:val="0"/>
        </w:rPr>
      </w:r>
    </w:p>
    <w:p w:rsidR="00000000" w:rsidDel="00000000" w:rsidP="00000000" w:rsidRDefault="00000000" w:rsidRPr="00000000" w14:paraId="00000012">
      <w:pPr>
        <w:jc w:val="both"/>
        <w:rPr>
          <w:sz w:val="32"/>
          <w:szCs w:val="32"/>
        </w:rPr>
      </w:pPr>
      <w:r w:rsidDel="00000000" w:rsidR="00000000" w:rsidRPr="00000000">
        <w:rPr>
          <w:rtl w:val="0"/>
        </w:rPr>
      </w:r>
    </w:p>
    <w:p w:rsidR="00000000" w:rsidDel="00000000" w:rsidP="00000000" w:rsidRDefault="00000000" w:rsidRPr="00000000" w14:paraId="00000013">
      <w:pPr>
        <w:jc w:val="both"/>
        <w:rPr>
          <w:sz w:val="32"/>
          <w:szCs w:val="32"/>
        </w:rPr>
      </w:pPr>
      <w:r w:rsidDel="00000000" w:rsidR="00000000" w:rsidRPr="00000000">
        <w:rPr>
          <w:rtl w:val="0"/>
        </w:rPr>
      </w:r>
    </w:p>
    <w:p w:rsidR="00000000" w:rsidDel="00000000" w:rsidP="00000000" w:rsidRDefault="00000000" w:rsidRPr="00000000" w14:paraId="00000014">
      <w:pPr>
        <w:jc w:val="both"/>
        <w:rPr>
          <w:b w:val="1"/>
          <w:bCs w:val="1"/>
          <w:sz w:val="26"/>
          <w:szCs w:val="26"/>
        </w:rPr>
      </w:pPr>
      <w:r w:rsidDel="00000000" w:rsidR="00000000" w:rsidRPr="00000000">
        <w:rPr>
          <w:rtl w:val="0"/>
        </w:rPr>
      </w:r>
    </w:p>
    <w:p w:rsidR="00000000" w:rsidDel="00000000" w:rsidP="00000000" w:rsidRDefault="00000000" w:rsidRPr="00000000" w14:paraId="00000015">
      <w:pPr>
        <w:jc w:val="both"/>
        <w:rPr>
          <w:b w:val="1"/>
          <w:bCs w:val="1"/>
          <w:sz w:val="26"/>
          <w:szCs w:val="26"/>
        </w:rPr>
      </w:pPr>
      <w:r w:rsidDel="00000000" w:rsidR="00000000" w:rsidRPr="00000000">
        <w:rPr>
          <w:rtl w:val="0"/>
        </w:rPr>
      </w:r>
    </w:p>
    <w:p w:rsidR="00000000" w:rsidDel="00000000" w:rsidP="00000000" w:rsidRDefault="00000000" w:rsidRPr="00000000" w14:paraId="00000016">
      <w:pPr>
        <w:jc w:val="both"/>
        <w:rPr>
          <w:b w:val="1"/>
          <w:bCs w:val="1"/>
          <w:sz w:val="26"/>
          <w:szCs w:val="26"/>
        </w:rPr>
      </w:pPr>
      <w:r w:rsidDel="00000000" w:rsidR="00000000" w:rsidRPr="00000000">
        <w:rPr>
          <w:b w:val="1"/>
          <w:bCs w:val="1"/>
          <w:sz w:val="26"/>
          <w:szCs w:val="26"/>
          <w:rtl w:val="0"/>
        </w:rPr>
        <w:t xml:space="preserve">Student:</w:t>
      </w:r>
      <w:r w:rsidDel="00000000" w:rsidR="00000000" w:rsidRPr="00000000">
        <w:rPr>
          <w:sz w:val="26"/>
          <w:szCs w:val="26"/>
          <w:rtl w:val="0"/>
        </w:rPr>
        <w:t xml:space="preserve"> Milica Mišan IT8/2022</w:t>
        <w:br w:type="textWrapping"/>
      </w:r>
      <w:r w:rsidDel="00000000" w:rsidR="00000000" w:rsidRPr="00000000">
        <w:rPr>
          <w:b w:val="1"/>
          <w:bCs w:val="1"/>
          <w:sz w:val="26"/>
          <w:szCs w:val="26"/>
          <w:rtl w:val="0"/>
        </w:rPr>
        <w:t xml:space="preserve">Asistent:</w:t>
      </w:r>
      <w:r w:rsidDel="00000000" w:rsidR="00000000" w:rsidRPr="00000000">
        <w:rPr>
          <w:sz w:val="26"/>
          <w:szCs w:val="26"/>
          <w:rtl w:val="0"/>
        </w:rPr>
        <w:t xml:space="preserve"> Sofija Đorđević</w:t>
        <w:br w:type="textWrapping"/>
      </w:r>
      <w:r w:rsidDel="00000000" w:rsidR="00000000" w:rsidRPr="00000000">
        <w:rPr>
          <w:b w:val="1"/>
          <w:bCs w:val="1"/>
          <w:sz w:val="26"/>
          <w:szCs w:val="26"/>
          <w:rtl w:val="0"/>
        </w:rPr>
        <w:t xml:space="preserve">Profesori:</w:t>
      </w:r>
      <w:r w:rsidDel="00000000" w:rsidR="00000000" w:rsidRPr="00000000">
        <w:rPr>
          <w:sz w:val="26"/>
          <w:szCs w:val="26"/>
          <w:rtl w:val="0"/>
        </w:rPr>
        <w:t xml:space="preserve"> Marko Arsenović,</w:t>
        <w:br w:type="textWrapping"/>
        <w:tab/>
        <w:t xml:space="preserve">        Anderla Andraš</w:t>
      </w:r>
      <w:r w:rsidDel="00000000" w:rsidR="00000000" w:rsidRPr="00000000">
        <w:rPr>
          <w:b w:val="1"/>
          <w:bCs w:val="1"/>
          <w:sz w:val="26"/>
          <w:szCs w:val="26"/>
          <w:rtl w:val="0"/>
        </w:rPr>
        <w:br w:type="textWrapping"/>
        <w:t xml:space="preserve">Inženjerstvo informacionih sistema</w:t>
      </w:r>
    </w:p>
    <w:p w:rsidR="00000000" w:rsidDel="00000000" w:rsidP="00000000" w:rsidRDefault="00000000" w:rsidRPr="00000000" w14:paraId="00000017">
      <w:pPr>
        <w:jc w:val="both"/>
        <w:rPr>
          <w:b w:val="1"/>
          <w:bCs w:val="1"/>
          <w:sz w:val="24"/>
          <w:szCs w:val="24"/>
        </w:rPr>
      </w:pPr>
      <w:r w:rsidDel="00000000" w:rsidR="00000000" w:rsidRPr="00000000">
        <w:rPr>
          <w:b w:val="1"/>
          <w:bCs w:val="1"/>
          <w:sz w:val="24"/>
          <w:szCs w:val="24"/>
          <w:rtl w:val="0"/>
        </w:rPr>
        <w:t xml:space="preserve">SADRŽAJ</w:t>
      </w:r>
    </w:p>
    <w:sdt>
      <w:sdtPr>
        <w:id w:val="-1291507130"/>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8jq2inelx5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es64dmr2aa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Pregled literature i postojećih pristupa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78v0bcui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Rani pristupi klasifikaciji</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qt8odpka0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Duboko učenje i klasifikacije na dermatološkom nivou</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tnlkoubm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Savremeni radovi (2024–2025)</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adi7k6xw7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Najčešće korišćeni algoritmi, modeli, setovi podataka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cxzy7sxb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Skupovi podataka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atmzgsra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Najčešće korišćeni modeli</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0s5o22wj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Tipične metrike uspešnosti</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4ap5fk0ap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Komentar i ideje studenta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lf85ot6h6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Literatura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jc w:val="both"/>
        <w:rPr>
          <w:b w:val="1"/>
          <w:bCs w:val="1"/>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rtl w:val="0"/>
        </w:rPr>
      </w:r>
    </w:p>
    <w:p w:rsidR="00000000" w:rsidDel="00000000" w:rsidP="00000000" w:rsidRDefault="00000000" w:rsidRPr="00000000" w14:paraId="00000026">
      <w:pPr>
        <w:jc w:val="both"/>
        <w:rPr>
          <w:b w:val="1"/>
          <w:bCs w:val="1"/>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rtl w:val="0"/>
        </w:rPr>
      </w:r>
    </w:p>
    <w:p w:rsidR="00000000" w:rsidDel="00000000" w:rsidP="00000000" w:rsidRDefault="00000000" w:rsidRPr="00000000" w14:paraId="00000038">
      <w:pPr>
        <w:jc w:val="both"/>
        <w:rPr>
          <w:b w:val="1"/>
          <w:bCs w:val="1"/>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rtl w:val="0"/>
        </w:rPr>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rtl w:val="0"/>
        </w:rPr>
      </w:r>
    </w:p>
    <w:p w:rsidR="00000000" w:rsidDel="00000000" w:rsidP="00000000" w:rsidRDefault="00000000" w:rsidRPr="00000000" w14:paraId="0000003D">
      <w:pPr>
        <w:pStyle w:val="Heading1"/>
        <w:ind w:left="0" w:firstLine="0"/>
        <w:jc w:val="both"/>
        <w:rPr>
          <w:b w:val="1"/>
          <w:bCs w:val="1"/>
          <w:sz w:val="32"/>
          <w:szCs w:val="32"/>
        </w:rPr>
      </w:pPr>
      <w:bookmarkStart w:colFirst="0" w:colLast="0" w:name="_p8jq2inelx53" w:id="0"/>
      <w:bookmarkEnd w:id="0"/>
      <w:r w:rsidDel="00000000" w:rsidR="00000000" w:rsidRPr="00000000">
        <w:rPr>
          <w:b w:val="1"/>
          <w:bCs w:val="1"/>
          <w:sz w:val="32"/>
          <w:szCs w:val="32"/>
          <w:rtl w:val="0"/>
        </w:rPr>
        <w:t xml:space="preserve">1. Uvod</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Kožne bolesti spadaju među najčešće zdravstvene probleme u opštoj populaciji, od benignih promena (mladeži, keratoze, ekcem) do potencijalno smrtonosnih oboljenja kao što je melanom. Rana detekcija i pravilna klasifikacija promena na koži značajno utiču na prognozu, posebno kod tumora kože, gde pravovremeno prepoznavanje malignih lezija može spasiti život.</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U klasičnoj kliničkoj praksi, dermatolozi se oslanjaju na vizuelni pregled i iskustvo. Međutim, pristup specijalisti je često ograničen, a broj pacijenata veliki, što stvara potrebu za sistemima koji mogu da pomognu u </w:t>
      </w:r>
      <w:r w:rsidDel="00000000" w:rsidR="00000000" w:rsidRPr="00000000">
        <w:rPr>
          <w:b w:val="1"/>
          <w:bCs w:val="1"/>
          <w:sz w:val="24"/>
          <w:szCs w:val="24"/>
          <w:rtl w:val="0"/>
        </w:rPr>
        <w:t xml:space="preserve">automatskoj klasifikaciji kožnih bolesti</w:t>
      </w:r>
      <w:r w:rsidDel="00000000" w:rsidR="00000000" w:rsidRPr="00000000">
        <w:rPr>
          <w:sz w:val="24"/>
          <w:szCs w:val="24"/>
          <w:rtl w:val="0"/>
        </w:rPr>
        <w:t xml:space="preserve"> na osnovu slika kože (kliničke fotografije ili dermoskopske slike).</w:t>
      </w:r>
    </w:p>
    <w:p w:rsidR="00000000" w:rsidDel="00000000" w:rsidP="00000000" w:rsidRDefault="00000000" w:rsidRPr="00000000" w14:paraId="00000040">
      <w:pPr>
        <w:spacing w:after="240" w:before="240" w:lineRule="auto"/>
        <w:jc w:val="both"/>
        <w:rPr>
          <w:sz w:val="24"/>
          <w:szCs w:val="24"/>
        </w:rPr>
      </w:pPr>
      <w:r w:rsidDel="00000000" w:rsidR="00000000" w:rsidRPr="00000000">
        <w:rPr>
          <w:b w:val="1"/>
          <w:bCs w:val="1"/>
          <w:sz w:val="24"/>
          <w:szCs w:val="24"/>
          <w:rtl w:val="0"/>
        </w:rPr>
        <w:t xml:space="preserve">Klasifikacija je zadatak nadgledanog mašinskog učenja u kome se svakom ulaznom uzorku dodeljuje jedna od unapred definisanih klasa na osnovu naučenog modela. </w:t>
      </w:r>
      <w:r w:rsidDel="00000000" w:rsidR="00000000" w:rsidRPr="00000000">
        <w:rPr>
          <w:sz w:val="24"/>
          <w:szCs w:val="24"/>
          <w:rtl w:val="0"/>
        </w:rPr>
        <w:t xml:space="preserve">U oblasti analize medicinskih slika, klasifikacija se najčešće primenjuje za automatsko prepoznavanje bolesti na osnovu slika, što je potvrđeno i u radu Esteva i saradnika [1].</w:t>
      </w:r>
      <w:r w:rsidDel="00000000" w:rsidR="00000000" w:rsidRPr="00000000">
        <w:rPr>
          <w:rtl w:val="0"/>
        </w:rPr>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Razvoj dubokog učenja, posebno konvolutivnih neuronskih mreža (CNN), omogućio je kreiranje modela koji u nekim slučajevima postižu performanse uporedive sa dermatolozima u zadacima klasifikacije kožnih lezija</w:t>
      </w:r>
      <w:r w:rsidDel="00000000" w:rsidR="00000000" w:rsidRPr="00000000">
        <w:rPr>
          <w:rtl w:val="0"/>
        </w:rPr>
        <w:t xml:space="preserve">.</w:t>
      </w:r>
      <w:r w:rsidDel="00000000" w:rsidR="00000000" w:rsidRPr="00000000">
        <w:rPr>
          <w:sz w:val="24"/>
          <w:szCs w:val="24"/>
          <w:rtl w:val="0"/>
        </w:rPr>
        <w:t xml:space="preserve">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1"/>
        <w:jc w:val="both"/>
        <w:rPr>
          <w:b w:val="1"/>
          <w:bCs w:val="1"/>
          <w:sz w:val="32"/>
          <w:szCs w:val="32"/>
        </w:rPr>
      </w:pPr>
      <w:bookmarkStart w:colFirst="0" w:colLast="0" w:name="_9es64dmr2aa1" w:id="1"/>
      <w:bookmarkEnd w:id="1"/>
      <w:r w:rsidDel="00000000" w:rsidR="00000000" w:rsidRPr="00000000">
        <w:rPr>
          <w:b w:val="1"/>
          <w:bCs w:val="1"/>
          <w:sz w:val="32"/>
          <w:szCs w:val="32"/>
          <w:rtl w:val="0"/>
        </w:rPr>
        <w:t xml:space="preserve">2. Pregled literature i postojećih pristupa </w:t>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bk78v0bcuib0" w:id="2"/>
      <w:bookmarkEnd w:id="2"/>
      <w:r w:rsidDel="00000000" w:rsidR="00000000" w:rsidRPr="00000000">
        <w:rPr>
          <w:b w:val="1"/>
          <w:bCs w:val="1"/>
          <w:color w:val="000000"/>
          <w:sz w:val="26"/>
          <w:szCs w:val="26"/>
          <w:rtl w:val="0"/>
        </w:rPr>
        <w:t xml:space="preserve">2.1. Rani pristupi klasifikaciji</w:t>
      </w:r>
    </w:p>
    <w:p w:rsidR="00000000" w:rsidDel="00000000" w:rsidP="00000000" w:rsidRDefault="00000000" w:rsidRPr="00000000" w14:paraId="00000045">
      <w:pPr>
        <w:spacing w:after="240" w:before="240" w:lineRule="auto"/>
        <w:jc w:val="both"/>
        <w:rPr>
          <w:color w:val="1155cc"/>
          <w:sz w:val="24"/>
          <w:szCs w:val="24"/>
          <w:u w:val="single"/>
        </w:rPr>
      </w:pPr>
      <w:r w:rsidDel="00000000" w:rsidR="00000000" w:rsidRPr="00000000">
        <w:rPr>
          <w:sz w:val="24"/>
          <w:szCs w:val="24"/>
          <w:rtl w:val="0"/>
        </w:rPr>
        <w:t xml:space="preserve">Pre pojave dubokih CNN modela, klasifikacija kožnih lezija se uglavnom radila tako što su se prvo ručno izdvajale karakteristike sa slike (npr. boja, tekstura, oblik, asimetrija), a zatim se nad tim karakteristikama trenirao klasičan algoritam mašinskog učenja – npr. </w:t>
      </w:r>
      <w:r w:rsidDel="00000000" w:rsidR="00000000" w:rsidRPr="00000000">
        <w:rPr>
          <w:b w:val="1"/>
          <w:bCs w:val="1"/>
          <w:sz w:val="24"/>
          <w:szCs w:val="24"/>
          <w:rtl w:val="0"/>
        </w:rPr>
        <w:t xml:space="preserve">SVM, Random Forest, k-NN</w:t>
      </w:r>
      <w:r w:rsidDel="00000000" w:rsidR="00000000" w:rsidRPr="00000000">
        <w:rPr>
          <w:sz w:val="24"/>
          <w:szCs w:val="24"/>
          <w:rtl w:val="0"/>
        </w:rPr>
        <w:t xml:space="preserve">. Ovi pristupi su zahtevali dosta detaljnu analizu u dizajnu karakteristika, a performanse su često bile ograničene izgledom slika i svetlosnih uslova. Ovakvi sistemi su uglavnom davali solidne, ali ne i rezultate na dermatološkom nivou, pa su vremenom potisnuti dubokim mrežama.</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oxqt8odpka0c" w:id="3"/>
      <w:bookmarkEnd w:id="3"/>
      <w:r w:rsidDel="00000000" w:rsidR="00000000" w:rsidRPr="00000000">
        <w:rPr>
          <w:b w:val="1"/>
          <w:bCs w:val="1"/>
          <w:color w:val="000000"/>
          <w:sz w:val="26"/>
          <w:szCs w:val="26"/>
          <w:rtl w:val="0"/>
        </w:rPr>
        <w:t xml:space="preserve">2.2. Duboko učenje i klasifikacije na dermatološkom nivou</w:t>
      </w:r>
    </w:p>
    <w:p w:rsidR="00000000" w:rsidDel="00000000" w:rsidP="00000000" w:rsidRDefault="00000000" w:rsidRPr="00000000" w14:paraId="00000047">
      <w:pPr>
        <w:spacing w:after="240" w:before="240" w:lineRule="auto"/>
        <w:jc w:val="both"/>
        <w:rPr>
          <w:color w:val="1155cc"/>
          <w:sz w:val="24"/>
          <w:szCs w:val="24"/>
          <w:u w:val="single"/>
        </w:rPr>
      </w:pPr>
      <w:r w:rsidDel="00000000" w:rsidR="00000000" w:rsidRPr="00000000">
        <w:rPr>
          <w:sz w:val="24"/>
          <w:szCs w:val="24"/>
          <w:rtl w:val="0"/>
        </w:rPr>
        <w:t xml:space="preserve">Ključni iskorak desio se radom </w:t>
      </w:r>
      <w:r w:rsidDel="00000000" w:rsidR="00000000" w:rsidRPr="00000000">
        <w:rPr>
          <w:b w:val="1"/>
          <w:bCs w:val="1"/>
          <w:sz w:val="24"/>
          <w:szCs w:val="24"/>
          <w:rtl w:val="0"/>
        </w:rPr>
        <w:t xml:space="preserve">Esteva i saradnici (2017)</w:t>
      </w:r>
      <w:r w:rsidDel="00000000" w:rsidR="00000000" w:rsidRPr="00000000">
        <w:rPr>
          <w:sz w:val="24"/>
          <w:szCs w:val="24"/>
          <w:rtl w:val="0"/>
        </w:rPr>
        <w:t xml:space="preserve">, koji su obučili duboku CNN mrežu (baziranu na Inception-v3 arhitekturi) na preko 129.000 slika kože sa više od 2.000 različitih dijagnoza.</w:t>
      </w:r>
      <w:hyperlink r:id="rId7">
        <w:r w:rsidDel="00000000" w:rsidR="00000000" w:rsidRPr="00000000">
          <w:rPr>
            <w:sz w:val="24"/>
            <w:szCs w:val="24"/>
            <w:rtl w:val="0"/>
          </w:rPr>
          <w:t xml:space="preserve">[1]</w:t>
        </w:r>
      </w:hyperlink>
      <w:r w:rsidDel="00000000" w:rsidR="00000000" w:rsidRPr="00000000">
        <w:rPr>
          <w:sz w:val="24"/>
          <w:szCs w:val="24"/>
          <w:rtl w:val="0"/>
        </w:rPr>
        <w:t xml:space="preserve"> Model je treniran end-to-end samo na pikselima slike i etiketama, a postigao je performanse uporedive sa grupom od 21 dermatologa u zadatku razlikovanja melanoma i karcinoma od benignih lezija.</w:t>
      </w: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sz w:val="24"/>
          <w:szCs w:val="24"/>
          <w:rtl w:val="0"/>
        </w:rPr>
        <w:t xml:space="preserve">Ovaj rad je pokazao da je </w:t>
      </w:r>
      <w:r w:rsidDel="00000000" w:rsidR="00000000" w:rsidRPr="00000000">
        <w:rPr>
          <w:b w:val="1"/>
          <w:bCs w:val="1"/>
          <w:sz w:val="24"/>
          <w:szCs w:val="24"/>
          <w:rtl w:val="0"/>
        </w:rPr>
        <w:t xml:space="preserve">klasifikacija kožnih bolesti pomoću CNN-ova praktično izvodljiva i potencijalno klinički korisna</w:t>
      </w:r>
      <w:r w:rsidDel="00000000" w:rsidR="00000000" w:rsidRPr="00000000">
        <w:rPr>
          <w:sz w:val="24"/>
          <w:szCs w:val="24"/>
          <w:rtl w:val="0"/>
        </w:rPr>
        <w:t xml:space="preserve">, i postao je referentna tačka za kasnija istraživanja</w:t>
      </w:r>
      <w:r w:rsidDel="00000000" w:rsidR="00000000" w:rsidRPr="00000000">
        <w:rPr>
          <w:rtl w:val="0"/>
        </w:rPr>
        <w:t xml:space="preserve">.</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Nakon toga, brojne studije su koristile različite CNN arhitekture (ResNet, DenseNet, EfficientNet, MobileNet) i pokazale visoku tačnost u klasifikaciji melanoma i drugih lezija, posebno kada se koristi </w:t>
      </w:r>
      <w:r w:rsidDel="00000000" w:rsidR="00000000" w:rsidRPr="00000000">
        <w:rPr>
          <w:b w:val="1"/>
          <w:bCs w:val="1"/>
          <w:sz w:val="24"/>
          <w:szCs w:val="24"/>
          <w:rtl w:val="0"/>
        </w:rPr>
        <w:t xml:space="preserve">transfer učenje</w:t>
      </w:r>
      <w:r w:rsidDel="00000000" w:rsidR="00000000" w:rsidRPr="00000000">
        <w:rPr>
          <w:sz w:val="24"/>
          <w:szCs w:val="24"/>
          <w:rtl w:val="0"/>
        </w:rPr>
        <w:t xml:space="preserve"> – inicijalno pretreniran model na velikom skupu (npr. ImageNet), a zatim fino podešavanje na dermatološkim dataset-ima.</w:t>
      </w:r>
      <w:hyperlink r:id="rId8">
        <w:r w:rsidDel="00000000" w:rsidR="00000000" w:rsidRPr="00000000">
          <w:rPr>
            <w:sz w:val="24"/>
            <w:szCs w:val="24"/>
            <w:rtl w:val="0"/>
          </w:rPr>
          <w:t xml:space="preserve">[2]</w:t>
        </w:r>
      </w:hyperlink>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b6tnlkoubmb6" w:id="4"/>
      <w:bookmarkEnd w:id="4"/>
      <w:r w:rsidDel="00000000" w:rsidR="00000000" w:rsidRPr="00000000">
        <w:rPr>
          <w:b w:val="1"/>
          <w:bCs w:val="1"/>
          <w:color w:val="000000"/>
          <w:sz w:val="26"/>
          <w:szCs w:val="26"/>
          <w:rtl w:val="0"/>
        </w:rPr>
        <w:t xml:space="preserve">2.3. Savremeni radovi (2024–2025)</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Noviji radovi se fokusiraju na:</w:t>
      </w:r>
    </w:p>
    <w:p w:rsidR="00000000" w:rsidDel="00000000" w:rsidP="00000000" w:rsidRDefault="00000000" w:rsidRPr="00000000" w14:paraId="0000004C">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Višeklasnu klasifikaciju</w:t>
      </w:r>
      <w:r w:rsidDel="00000000" w:rsidR="00000000" w:rsidRPr="00000000">
        <w:rPr>
          <w:sz w:val="24"/>
          <w:szCs w:val="24"/>
          <w:rtl w:val="0"/>
        </w:rPr>
        <w:t xml:space="preserve"> više tipova kožnih bolesti (npr. ekcem, seboreični dermatitis, različiti tipovi karcinoma) koristeći lagane CNN arhitekture i transfer učenje radi smanjenja računskih troškova.</w:t>
      </w:r>
      <w:hyperlink r:id="rId9">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4D">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Multi-model i hibridne arhitekture</w:t>
      </w:r>
      <w:r w:rsidDel="00000000" w:rsidR="00000000" w:rsidRPr="00000000">
        <w:rPr>
          <w:sz w:val="24"/>
          <w:szCs w:val="24"/>
          <w:rtl w:val="0"/>
        </w:rPr>
        <w:t xml:space="preserve">, gde se kombinuje više CNN modela ili se integrišu klasične karakteristike sa dubokim ugnježdenim reprezentacijama, kako bi se poboljšala robusnost i tačnost dijagnoze.</w:t>
      </w:r>
      <w:hyperlink r:id="rId10">
        <w:r w:rsidDel="00000000" w:rsidR="00000000" w:rsidRPr="00000000">
          <w:rPr>
            <w:sz w:val="24"/>
            <w:szCs w:val="24"/>
            <w:rtl w:val="0"/>
          </w:rPr>
          <w:t xml:space="preserve">[3]</w:t>
        </w:r>
      </w:hyperlink>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4E">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Poboljšane varijante mobilnih mreža</w:t>
      </w:r>
      <w:r w:rsidDel="00000000" w:rsidR="00000000" w:rsidRPr="00000000">
        <w:rPr>
          <w:sz w:val="24"/>
          <w:szCs w:val="24"/>
          <w:rtl w:val="0"/>
        </w:rPr>
        <w:t xml:space="preserve"> (npr. prilagođeni MobileNet sa rezidualnim i gustim blokovima) koje postižu dobar balans između tačnosti i brzine, namenjene implementaciji na uređajima sa ograničenim resursima.</w:t>
      </w:r>
      <w:hyperlink r:id="rId11">
        <w:r w:rsidDel="00000000" w:rsidR="00000000" w:rsidRPr="00000000">
          <w:rPr>
            <w:sz w:val="24"/>
            <w:szCs w:val="24"/>
            <w:rtl w:val="0"/>
          </w:rPr>
          <w:t xml:space="preserve">[4]</w:t>
        </w:r>
      </w:hyperlink>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4F">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Transformer-bazirane arhitekture</w:t>
      </w:r>
      <w:r w:rsidDel="00000000" w:rsidR="00000000" w:rsidRPr="00000000">
        <w:rPr>
          <w:sz w:val="24"/>
          <w:szCs w:val="24"/>
          <w:rtl w:val="0"/>
        </w:rPr>
        <w:t xml:space="preserve"> (npr. Swin Transformer) koje koriste mehanizam pažnje da bi bolje uhvatile globalni kontekst lezije i okolne kože, a pokazuju konkurentne ili bolje rezultate od CNN-ova na velikim skupovima podataka koji sadrže više od 50 kategorija kožnih bolesti snimljenih mobilnim telefonima.</w:t>
      </w:r>
      <w:hyperlink r:id="rId12">
        <w:r w:rsidDel="00000000" w:rsidR="00000000" w:rsidRPr="00000000">
          <w:rPr>
            <w:sz w:val="24"/>
            <w:szCs w:val="24"/>
            <w:rtl w:val="0"/>
          </w:rPr>
          <w:t xml:space="preserve">[5]</w:t>
        </w:r>
      </w:hyperlink>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Pored samih modela, istraživanja se bave i izazovima kao što su </w:t>
      </w:r>
      <w:r w:rsidDel="00000000" w:rsidR="00000000" w:rsidRPr="00000000">
        <w:rPr>
          <w:b w:val="1"/>
          <w:bCs w:val="1"/>
          <w:sz w:val="24"/>
          <w:szCs w:val="24"/>
          <w:rtl w:val="0"/>
        </w:rPr>
        <w:t xml:space="preserve">neravnoteža klasa</w:t>
      </w:r>
      <w:r w:rsidDel="00000000" w:rsidR="00000000" w:rsidRPr="00000000">
        <w:rPr>
          <w:sz w:val="24"/>
          <w:szCs w:val="24"/>
          <w:rtl w:val="0"/>
        </w:rPr>
        <w:t xml:space="preserve">, prisustvo artefakata (marker flomaster, dlačice, mehurići), duplikati slika u treniranju i testiranju, kao i generalizacija modela na slike iz drugih bolnica ili sa drugih kamera.</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Posebna pažnja u novijim radovima posvećena je primeni modela na slike snimljene mobilnim uređajima [5], što je važno za realnu primenu.</w:t>
      </w:r>
    </w:p>
    <w:p w:rsidR="00000000" w:rsidDel="00000000" w:rsidP="00000000" w:rsidRDefault="00000000" w:rsidRPr="00000000" w14:paraId="0000005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4">
      <w:pPr>
        <w:pStyle w:val="Heading1"/>
        <w:jc w:val="both"/>
        <w:rPr>
          <w:b w:val="1"/>
          <w:bCs w:val="1"/>
          <w:sz w:val="32"/>
          <w:szCs w:val="32"/>
        </w:rPr>
      </w:pPr>
      <w:bookmarkStart w:colFirst="0" w:colLast="0" w:name="_vgadi7k6xw7h" w:id="5"/>
      <w:bookmarkEnd w:id="5"/>
      <w:r w:rsidDel="00000000" w:rsidR="00000000" w:rsidRPr="00000000">
        <w:rPr>
          <w:b w:val="1"/>
          <w:bCs w:val="1"/>
          <w:sz w:val="32"/>
          <w:szCs w:val="32"/>
          <w:rtl w:val="0"/>
        </w:rPr>
        <w:t xml:space="preserve">3. Najčešće korišćeni algoritmi, modeli, setovi podataka </w:t>
      </w:r>
    </w:p>
    <w:p w:rsidR="00000000" w:rsidDel="00000000" w:rsidP="00000000" w:rsidRDefault="00000000" w:rsidRPr="00000000" w14:paraId="00000055">
      <w:pPr>
        <w:pStyle w:val="Heading3"/>
        <w:keepNext w:val="0"/>
        <w:keepLines w:val="0"/>
        <w:spacing w:before="280" w:lineRule="auto"/>
        <w:jc w:val="both"/>
        <w:rPr>
          <w:b w:val="1"/>
          <w:bCs w:val="1"/>
          <w:color w:val="000000"/>
          <w:sz w:val="26"/>
          <w:szCs w:val="26"/>
        </w:rPr>
      </w:pPr>
      <w:bookmarkStart w:colFirst="0" w:colLast="0" w:name="_v4cxzy7sxbg1" w:id="6"/>
      <w:bookmarkEnd w:id="6"/>
      <w:r w:rsidDel="00000000" w:rsidR="00000000" w:rsidRPr="00000000">
        <w:rPr>
          <w:b w:val="1"/>
          <w:bCs w:val="1"/>
          <w:color w:val="000000"/>
          <w:sz w:val="26"/>
          <w:szCs w:val="26"/>
          <w:rtl w:val="0"/>
        </w:rPr>
        <w:t xml:space="preserve">3.1. Skupovi podataka</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U oblasti klasifikacije kožnih bolesti dominira nekoliko javno dostupnih dataset-a:</w:t>
      </w:r>
    </w:p>
    <w:p w:rsidR="00000000" w:rsidDel="00000000" w:rsidP="00000000" w:rsidRDefault="00000000" w:rsidRPr="00000000" w14:paraId="00000057">
      <w:pPr>
        <w:spacing w:after="240" w:before="240" w:lineRule="auto"/>
        <w:jc w:val="both"/>
        <w:rPr>
          <w:sz w:val="24"/>
          <w:szCs w:val="24"/>
        </w:rPr>
      </w:pPr>
      <w:r w:rsidDel="00000000" w:rsidR="00000000" w:rsidRPr="00000000">
        <w:rPr>
          <w:b w:val="1"/>
          <w:bCs w:val="1"/>
          <w:sz w:val="24"/>
          <w:szCs w:val="24"/>
          <w:rtl w:val="0"/>
        </w:rPr>
        <w:t xml:space="preserve">HAM10000</w:t>
      </w:r>
      <w:r w:rsidDel="00000000" w:rsidR="00000000" w:rsidRPr="00000000">
        <w:rPr>
          <w:sz w:val="24"/>
          <w:szCs w:val="24"/>
          <w:rtl w:val="0"/>
        </w:rPr>
        <w:t xml:space="preserve"> (Human Against Machine with 10,000 images) – jedan od najpoznatijih skupova dermoskopskih slika, sadrži 10.015 slika sedam tipova lezija (npr. melanocitni nevus, melanom, benigna keratoza, bazocelularni karcinom). Koristi se kao trening skup za ISIC 2018 izazov i često predstavlja referentni benchmark za višeklasnu klasifikaciju kožnih lezija.</w:t>
      </w:r>
      <w:hyperlink r:id="rId13">
        <w:r w:rsidDel="00000000" w:rsidR="00000000" w:rsidRPr="00000000">
          <w:rPr>
            <w:sz w:val="24"/>
            <w:szCs w:val="24"/>
            <w:rtl w:val="0"/>
          </w:rPr>
          <w:t xml:space="preserve">[6]</w:t>
        </w:r>
      </w:hyperlink>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b w:val="1"/>
          <w:bCs w:val="1"/>
          <w:sz w:val="24"/>
          <w:szCs w:val="24"/>
          <w:rtl w:val="0"/>
        </w:rPr>
        <w:t xml:space="preserve">ISIC</w:t>
      </w:r>
      <w:r w:rsidDel="00000000" w:rsidR="00000000" w:rsidRPr="00000000">
        <w:rPr>
          <w:sz w:val="24"/>
          <w:szCs w:val="24"/>
          <w:rtl w:val="0"/>
        </w:rPr>
        <w:t xml:space="preserve"> (International Skin Imaging Collaboration) – najveći repozitorijum slika kožnih lezija, sa desetinama hiljada dermoskopskih fotografija i godišnjim izazovima (ISIC 2016–2020) za klasifikaciju, segmentaciju i detekciju melanoma.</w:t>
      </w:r>
      <w:hyperlink r:id="rId14">
        <w:r w:rsidDel="00000000" w:rsidR="00000000" w:rsidRPr="00000000">
          <w:rPr>
            <w:sz w:val="24"/>
            <w:szCs w:val="24"/>
            <w:rtl w:val="0"/>
          </w:rPr>
          <w:t xml:space="preserve">[7]</w:t>
        </w:r>
      </w:hyperlink>
      <w:r w:rsidDel="00000000" w:rsidR="00000000" w:rsidRPr="00000000">
        <w:rPr>
          <w:sz w:val="24"/>
          <w:szCs w:val="24"/>
          <w:rtl w:val="0"/>
        </w:rPr>
        <w:t xml:space="preserve"> Ovi izazovi predstavljaju standard za poređenje modela u literaturi.</w:t>
      </w:r>
      <w:hyperlink r:id="rId15">
        <w:r w:rsidDel="00000000" w:rsidR="00000000" w:rsidRPr="00000000">
          <w:rPr>
            <w:sz w:val="24"/>
            <w:szCs w:val="24"/>
            <w:rtl w:val="0"/>
          </w:rPr>
          <w:t xml:space="preserve">[8]</w:t>
        </w:r>
      </w:hyperlink>
      <w:r w:rsidDel="00000000" w:rsidR="00000000" w:rsidRPr="00000000">
        <w:rPr>
          <w:rtl w:val="0"/>
        </w:rPr>
      </w:r>
    </w:p>
    <w:p w:rsidR="00000000" w:rsidDel="00000000" w:rsidP="00000000" w:rsidRDefault="00000000" w:rsidRPr="00000000" w14:paraId="00000059">
      <w:pPr>
        <w:spacing w:after="240" w:before="240" w:lineRule="auto"/>
        <w:jc w:val="both"/>
        <w:rPr>
          <w:sz w:val="24"/>
          <w:szCs w:val="24"/>
        </w:rPr>
      </w:pPr>
      <w:r w:rsidDel="00000000" w:rsidR="00000000" w:rsidRPr="00000000">
        <w:rPr>
          <w:b w:val="1"/>
          <w:bCs w:val="1"/>
          <w:sz w:val="24"/>
          <w:szCs w:val="24"/>
          <w:rtl w:val="0"/>
        </w:rPr>
        <w:t xml:space="preserve">Derm 7pt </w:t>
      </w:r>
      <w:r w:rsidDel="00000000" w:rsidR="00000000" w:rsidRPr="00000000">
        <w:rPr>
          <w:sz w:val="24"/>
          <w:szCs w:val="24"/>
          <w:rtl w:val="0"/>
        </w:rPr>
        <w:t xml:space="preserve">– dataset koji, pored dijagnoze, sadrži i anotacije prema tzv. sedmotačkastom malignom check-list sistemu (npr. atipična pigmentna mreža, plavo-bele strukture), sa oko 2.000 slika. Pogodan je za radove koji kombinuju klasifikaciju bolesti i interpretabilnost modela kroz dermatološke kriterijume.</w:t>
      </w:r>
      <w:hyperlink r:id="rId16">
        <w:r w:rsidDel="00000000" w:rsidR="00000000" w:rsidRPr="00000000">
          <w:rPr>
            <w:sz w:val="24"/>
            <w:szCs w:val="24"/>
            <w:rtl w:val="0"/>
          </w:rPr>
          <w:t xml:space="preserve">[9]</w:t>
        </w:r>
      </w:hyperlink>
      <w:r w:rsidDel="00000000" w:rsidR="00000000" w:rsidRPr="00000000">
        <w:rPr>
          <w:rtl w:val="0"/>
        </w:rPr>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Pored navedenih, u novijim istraživanjima sve češće se koriste skupovi podataka koji sadrže kliničke fotografije snimljene mobilnim uređajima u realnim uslovima, sa velikim brojem kategorija kožnih oboljenja. Ovi dataset-i doprinose razvoju robusnijih modela, otpornijih na varijacije osvetljenja, pozadine i kvaliteta slike.</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Skup podataka korišćen u ovom projektu sastoji se od </w:t>
      </w:r>
      <w:r w:rsidDel="00000000" w:rsidR="00000000" w:rsidRPr="00000000">
        <w:rPr>
          <w:b w:val="1"/>
          <w:bCs w:val="1"/>
          <w:sz w:val="24"/>
          <w:szCs w:val="24"/>
          <w:rtl w:val="0"/>
        </w:rPr>
        <w:t xml:space="preserve">devet klasa kožnih oboljenja</w:t>
      </w:r>
      <w:r w:rsidDel="00000000" w:rsidR="00000000" w:rsidRPr="00000000">
        <w:rPr>
          <w:sz w:val="24"/>
          <w:szCs w:val="24"/>
          <w:rtl w:val="0"/>
        </w:rPr>
        <w:t xml:space="preserve">, uključujući: </w:t>
      </w:r>
      <w:r w:rsidDel="00000000" w:rsidR="00000000" w:rsidRPr="00000000">
        <w:rPr>
          <w:i w:val="1"/>
          <w:iCs w:val="1"/>
          <w:sz w:val="24"/>
          <w:szCs w:val="24"/>
          <w:rtl w:val="0"/>
        </w:rPr>
        <w:t xml:space="preserve">Actinic keratosis, Atopic Dermatitis, Benign keratosis, Dermatofibroma, Melanocytic nevus, Melanoma, Squamous cell carcinoma, Tinea (Ringworm/Candidiasis)</w:t>
      </w:r>
      <w:r w:rsidDel="00000000" w:rsidR="00000000" w:rsidRPr="00000000">
        <w:rPr>
          <w:sz w:val="24"/>
          <w:szCs w:val="24"/>
          <w:rtl w:val="0"/>
        </w:rPr>
        <w:t xml:space="preserve"> i </w:t>
      </w:r>
      <w:r w:rsidDel="00000000" w:rsidR="00000000" w:rsidRPr="00000000">
        <w:rPr>
          <w:i w:val="1"/>
          <w:iCs w:val="1"/>
          <w:sz w:val="24"/>
          <w:szCs w:val="24"/>
          <w:rtl w:val="0"/>
        </w:rPr>
        <w:t xml:space="preserve">Vascular lesions</w:t>
      </w:r>
      <w:r w:rsidDel="00000000" w:rsidR="00000000" w:rsidRPr="00000000">
        <w:rPr>
          <w:sz w:val="24"/>
          <w:szCs w:val="24"/>
          <w:rtl w:val="0"/>
        </w:rPr>
        <w:t xml:space="preserve">. Na osnovu naziva klasa i strukture podataka, može se zaključiti da dataset odgovara skupovima koji su formirani na osnovu slika iz javno dostupnih dermatoloških izvora, poput </w:t>
      </w:r>
      <w:r w:rsidDel="00000000" w:rsidR="00000000" w:rsidRPr="00000000">
        <w:rPr>
          <w:b w:val="1"/>
          <w:bCs w:val="1"/>
          <w:sz w:val="24"/>
          <w:szCs w:val="24"/>
          <w:rtl w:val="0"/>
        </w:rPr>
        <w:t xml:space="preserve">DermNet NZ</w:t>
      </w:r>
      <w:r w:rsidDel="00000000" w:rsidR="00000000" w:rsidRPr="00000000">
        <w:rPr>
          <w:sz w:val="24"/>
          <w:szCs w:val="24"/>
          <w:rtl w:val="0"/>
        </w:rPr>
        <w:t xml:space="preserve">, i koji su često redistribuirani kroz otvorene repozitorijume (npr. Kaggle).</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Za razliku od isključivo dermoskopskih dataset-a (HAM10000, ISIC), ovaj skup sadrži i </w:t>
      </w:r>
      <w:r w:rsidDel="00000000" w:rsidR="00000000" w:rsidRPr="00000000">
        <w:rPr>
          <w:b w:val="1"/>
          <w:bCs w:val="1"/>
          <w:sz w:val="24"/>
          <w:szCs w:val="24"/>
          <w:rtl w:val="0"/>
        </w:rPr>
        <w:t xml:space="preserve">kliničke fotografije kože</w:t>
      </w:r>
      <w:r w:rsidDel="00000000" w:rsidR="00000000" w:rsidRPr="00000000">
        <w:rPr>
          <w:sz w:val="24"/>
          <w:szCs w:val="24"/>
          <w:rtl w:val="0"/>
        </w:rPr>
        <w:t xml:space="preserve">, što omogućava razvoj modela koji su bliži realnoj primeni, naročito u kontekstu preliminarne dijagnostike i sistema za podršku odlučivanju zasnovanih na mobilnim uređajima.</w:t>
      </w:r>
    </w:p>
    <w:p w:rsidR="00000000" w:rsidDel="00000000" w:rsidP="00000000" w:rsidRDefault="00000000" w:rsidRPr="00000000" w14:paraId="0000005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b w:val="1"/>
          <w:bCs w:val="1"/>
          <w:color w:val="000000"/>
          <w:sz w:val="26"/>
          <w:szCs w:val="26"/>
        </w:rPr>
      </w:pPr>
      <w:bookmarkStart w:colFirst="0" w:colLast="0" w:name="_cgatmzgsraoj" w:id="7"/>
      <w:bookmarkEnd w:id="7"/>
      <w:r w:rsidDel="00000000" w:rsidR="00000000" w:rsidRPr="00000000">
        <w:rPr>
          <w:b w:val="1"/>
          <w:bCs w:val="1"/>
          <w:color w:val="000000"/>
          <w:sz w:val="26"/>
          <w:szCs w:val="26"/>
          <w:rtl w:val="0"/>
        </w:rPr>
        <w:t xml:space="preserve">3.2. Najčešće korišćeni modeli</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Najčešći modeli za klasifikaciju kožnih bolesti su:</w:t>
      </w:r>
    </w:p>
    <w:p w:rsidR="00000000" w:rsidDel="00000000" w:rsidP="00000000" w:rsidRDefault="00000000" w:rsidRPr="00000000" w14:paraId="00000060">
      <w:pPr>
        <w:numPr>
          <w:ilvl w:val="0"/>
          <w:numId w:val="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Konvolutivne neuronske mreže (CNN)</w:t>
      </w:r>
    </w:p>
    <w:p w:rsidR="00000000" w:rsidDel="00000000" w:rsidP="00000000" w:rsidRDefault="00000000" w:rsidRPr="00000000" w14:paraId="00000061">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Inception-v3 (npr. Esteva et al.)</w:t>
      </w:r>
      <w:r w:rsidDel="00000000" w:rsidR="00000000" w:rsidRPr="00000000">
        <w:rPr>
          <w:rtl w:val="0"/>
        </w:rPr>
      </w:r>
    </w:p>
    <w:p w:rsidR="00000000" w:rsidDel="00000000" w:rsidP="00000000" w:rsidRDefault="00000000" w:rsidRPr="00000000" w14:paraId="00000062">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ResNet (različite dubine – 18, 50, 101 slojeva)</w:t>
      </w:r>
    </w:p>
    <w:p w:rsidR="00000000" w:rsidDel="00000000" w:rsidP="00000000" w:rsidRDefault="00000000" w:rsidRPr="00000000" w14:paraId="00000063">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DenseNet</w:t>
      </w:r>
    </w:p>
    <w:p w:rsidR="00000000" w:rsidDel="00000000" w:rsidP="00000000" w:rsidRDefault="00000000" w:rsidRPr="00000000" w14:paraId="00000064">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EfficientNet</w:t>
      </w:r>
    </w:p>
    <w:p w:rsidR="00000000" w:rsidDel="00000000" w:rsidP="00000000" w:rsidRDefault="00000000" w:rsidRPr="00000000" w14:paraId="00000065">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MobileNet i njegove varijante (za mobilne/ugrađene sisteme).</w:t>
      </w:r>
      <w:hyperlink r:id="rId17">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66">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Ensemble i multi-model arhitekture</w:t>
        <w:br w:type="textWrapping"/>
      </w:r>
      <w:r w:rsidDel="00000000" w:rsidR="00000000" w:rsidRPr="00000000">
        <w:rPr>
          <w:sz w:val="24"/>
          <w:szCs w:val="24"/>
          <w:rtl w:val="0"/>
        </w:rPr>
        <w:t xml:space="preserve">Više modela se kombinuje (npr. glasanje, srednja vrednost logita, stacking) da bi se poboljšale performanse i stabilnost predikcija.</w:t>
      </w:r>
      <w:hyperlink r:id="rId18">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67">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Transformer-bazirani modeli</w:t>
      </w:r>
    </w:p>
    <w:p w:rsidR="00000000" w:rsidDel="00000000" w:rsidP="00000000" w:rsidRDefault="00000000" w:rsidRPr="00000000" w14:paraId="00000068">
      <w:pPr>
        <w:numPr>
          <w:ilvl w:val="1"/>
          <w:numId w:val="3"/>
        </w:numPr>
        <w:spacing w:after="240" w:before="0" w:beforeAutospacing="0" w:lineRule="auto"/>
        <w:ind w:left="1440" w:hanging="360"/>
        <w:jc w:val="both"/>
        <w:rPr>
          <w:sz w:val="24"/>
          <w:szCs w:val="24"/>
        </w:rPr>
      </w:pPr>
      <w:r w:rsidDel="00000000" w:rsidR="00000000" w:rsidRPr="00000000">
        <w:rPr>
          <w:sz w:val="24"/>
          <w:szCs w:val="24"/>
          <w:rtl w:val="0"/>
        </w:rPr>
        <w:t xml:space="preserve">Vision Transformer (ViT), Swin Transformer i slične arhitekture koje koriste pažnju. Pokazuju dobre rezultate kod velikih i raznolikih skupova slika lezija, jer bolje hvataju globalni kontekst promene i okolne kože.</w:t>
      </w:r>
      <w:hyperlink r:id="rId19">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dr0s5o22wj95" w:id="8"/>
      <w:bookmarkEnd w:id="8"/>
      <w:r w:rsidDel="00000000" w:rsidR="00000000" w:rsidRPr="00000000">
        <w:rPr>
          <w:b w:val="1"/>
          <w:bCs w:val="1"/>
          <w:color w:val="000000"/>
          <w:sz w:val="26"/>
          <w:szCs w:val="26"/>
          <w:rtl w:val="0"/>
        </w:rPr>
        <w:t xml:space="preserve">3.3. Tipične metrike uspešnosti</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U literaturi se mere:</w:t>
      </w:r>
    </w:p>
    <w:p w:rsidR="00000000" w:rsidDel="00000000" w:rsidP="00000000" w:rsidRDefault="00000000" w:rsidRPr="00000000" w14:paraId="0000006B">
      <w:pPr>
        <w:numPr>
          <w:ilvl w:val="0"/>
          <w:numId w:val="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Tačnost (Accuracy)</w:t>
      </w:r>
      <w:r w:rsidDel="00000000" w:rsidR="00000000" w:rsidRPr="00000000">
        <w:rPr>
          <w:sz w:val="24"/>
          <w:szCs w:val="24"/>
          <w:rtl w:val="0"/>
        </w:rPr>
        <w:t xml:space="preserve"> – ukupni procenat tačno klasifikovanih slika u odnosu na ukupan broj slika.Na primer, ako većina slika pripada benignoj klasi, model može imati visoku tačnost iako loše prepoznaje melanom.</w:t>
      </w:r>
    </w:p>
    <w:p w:rsidR="00000000" w:rsidDel="00000000" w:rsidP="00000000" w:rsidRDefault="00000000" w:rsidRPr="00000000" w14:paraId="0000006C">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Osjetljivost / Recall (sensitivnost)</w:t>
      </w:r>
      <w:r w:rsidDel="00000000" w:rsidR="00000000" w:rsidRPr="00000000">
        <w:rPr>
          <w:sz w:val="24"/>
          <w:szCs w:val="24"/>
          <w:rtl w:val="0"/>
        </w:rPr>
        <w:t xml:space="preserve"> – koliko dobro model prepoznaje pozitivnu klasu (npr. melanom).Drugim rečima, meri procenat stvarno malignih lezija koje je model uspešno identifikovao. U medicinskim primenama ova metrika je izuzetno važna, jer je mnogo opasnije </w:t>
      </w:r>
      <w:r w:rsidDel="00000000" w:rsidR="00000000" w:rsidRPr="00000000">
        <w:rPr>
          <w:b w:val="1"/>
          <w:bCs w:val="1"/>
          <w:sz w:val="24"/>
          <w:szCs w:val="24"/>
          <w:rtl w:val="0"/>
        </w:rPr>
        <w:t xml:space="preserve">ne prepoznati melanom</w:t>
      </w:r>
      <w:r w:rsidDel="00000000" w:rsidR="00000000" w:rsidRPr="00000000">
        <w:rPr>
          <w:sz w:val="24"/>
          <w:szCs w:val="24"/>
          <w:rtl w:val="0"/>
        </w:rPr>
        <w:t xml:space="preserve"> nego pogrešno označiti benignu promenu kao sumnjivu.</w:t>
      </w:r>
    </w:p>
    <w:p w:rsidR="00000000" w:rsidDel="00000000" w:rsidP="00000000" w:rsidRDefault="00000000" w:rsidRPr="00000000" w14:paraId="0000006D">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Specifičnost</w:t>
      </w:r>
      <w:r w:rsidDel="00000000" w:rsidR="00000000" w:rsidRPr="00000000">
        <w:rPr>
          <w:sz w:val="24"/>
          <w:szCs w:val="24"/>
          <w:rtl w:val="0"/>
        </w:rPr>
        <w:t xml:space="preserve"> – koliko dobro model prepoznaje negativnu klasu (npr. benigno). Visoka specifičnost znači da model retko pogrešno označava zdrave ili benigne promene kao maligne, što je važno za smanjenje nepotrebne zabrinutosti i dodatnih pregleda.</w:t>
      </w:r>
    </w:p>
    <w:p w:rsidR="00000000" w:rsidDel="00000000" w:rsidP="00000000" w:rsidRDefault="00000000" w:rsidRPr="00000000" w14:paraId="0000006E">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AUC-ROC</w:t>
      </w:r>
      <w:r w:rsidDel="00000000" w:rsidR="00000000" w:rsidRPr="00000000">
        <w:rPr>
          <w:sz w:val="24"/>
          <w:szCs w:val="24"/>
          <w:rtl w:val="0"/>
        </w:rPr>
        <w:t xml:space="preserve"> – površina ispod ROC krive, popularna kod binarne klasifikacije (melanom vs ostalo).</w:t>
      </w:r>
    </w:p>
    <w:p w:rsidR="00000000" w:rsidDel="00000000" w:rsidP="00000000" w:rsidRDefault="00000000" w:rsidRPr="00000000" w14:paraId="0000006F">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F1-score </w:t>
      </w: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predstavlja harmonijsku sredinu preciznosti i recall-a i koristi se kada je važno napraviti balans između lažno pozitivnih i lažno negativnih predikcija.</w:t>
      </w:r>
    </w:p>
    <w:p w:rsidR="00000000" w:rsidDel="00000000" w:rsidP="00000000" w:rsidRDefault="00000000" w:rsidRPr="00000000" w14:paraId="00000070">
      <w:pPr>
        <w:numPr>
          <w:ilvl w:val="0"/>
          <w:numId w:val="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Balanced accuracy </w:t>
      </w:r>
      <w:r w:rsidDel="00000000" w:rsidR="00000000" w:rsidRPr="00000000">
        <w:rPr>
          <w:sz w:val="24"/>
          <w:szCs w:val="24"/>
          <w:rtl w:val="0"/>
        </w:rPr>
        <w:t xml:space="preserve">–  uzima u obzir tačnost po klasama i posebno je korisna kada postoji izražena neravnoteža u broju uzoraka između klasa, što je čest slučaj u medicinskim dataset-ima.</w:t>
      </w:r>
      <w:r w:rsidDel="00000000" w:rsidR="00000000" w:rsidRPr="00000000">
        <w:rPr>
          <w:rtl w:val="0"/>
        </w:rPr>
      </w:r>
    </w:p>
    <w:p w:rsidR="00000000" w:rsidDel="00000000" w:rsidP="00000000" w:rsidRDefault="00000000" w:rsidRPr="00000000" w14:paraId="00000071">
      <w:pPr>
        <w:spacing w:after="240" w:before="240" w:lineRule="auto"/>
        <w:jc w:val="both"/>
        <w:rPr>
          <w:sz w:val="24"/>
          <w:szCs w:val="24"/>
        </w:rPr>
      </w:pPr>
      <w:r w:rsidDel="00000000" w:rsidR="00000000" w:rsidRPr="00000000">
        <w:rPr>
          <w:b w:val="1"/>
          <w:bCs w:val="1"/>
          <w:sz w:val="24"/>
          <w:szCs w:val="24"/>
          <w:rtl w:val="0"/>
        </w:rPr>
        <w:t xml:space="preserve">Konfuziona matrica (confusion matrix)</w:t>
      </w:r>
      <w:r w:rsidDel="00000000" w:rsidR="00000000" w:rsidRPr="00000000">
        <w:rPr>
          <w:sz w:val="24"/>
          <w:szCs w:val="24"/>
          <w:rtl w:val="0"/>
        </w:rPr>
        <w:t xml:space="preserve"> predstavlja tabelarni prikaz odnosa između stvarnih i predviđenih klasa klasifikacionog modela. Redovi matrice predstavljaju stvarne klase, dok kolone predstavljaju klase koje je model predvideo. Vrednosti na glavnoj dijagonali označavaju ispravno klasifikovane uzorke, dok van-dijagonalni elementi predstavljaju greške klasifikacije.</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U kontekstu medicinskih primena, konfuziona matrica omogućava detaljan uvid u tipove grešaka koje model pravi, kao što su lažno negativni slučajevi (npr. melanom pogrešno klasifikovan kao benigna promena), koji su posebno kritični. Pored toga, konfuziona matrica predstavlja osnovu za izračunavanje ključnih metričkih pokazatelja performansi, kao što su tačnost, osjetljivost, specifičnost i F1-score, i zbog toga je standardni alat za evaluaciju klasifikacionih modela u mašinskom učenju.</w:t>
      </w:r>
      <w:hyperlink r:id="rId20">
        <w:r w:rsidDel="00000000" w:rsidR="00000000" w:rsidRPr="00000000">
          <w:rPr>
            <w:sz w:val="24"/>
            <w:szCs w:val="24"/>
            <w:rtl w:val="0"/>
          </w:rPr>
          <w:t xml:space="preserve">[10]</w:t>
        </w:r>
      </w:hyperlink>
      <w:r w:rsidDel="00000000" w:rsidR="00000000" w:rsidRPr="00000000">
        <w:rPr>
          <w:rtl w:val="0"/>
        </w:rPr>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Pored numeričkih metrika, mnogi radovi koriste i vizuelne metode interpretabilnosti, kao što je </w:t>
      </w:r>
      <w:r w:rsidDel="00000000" w:rsidR="00000000" w:rsidRPr="00000000">
        <w:rPr>
          <w:b w:val="1"/>
          <w:bCs w:val="1"/>
          <w:sz w:val="24"/>
          <w:szCs w:val="24"/>
          <w:rtl w:val="0"/>
        </w:rPr>
        <w:t xml:space="preserve">Grad-CAM</w:t>
      </w:r>
      <w:r w:rsidDel="00000000" w:rsidR="00000000" w:rsidRPr="00000000">
        <w:rPr>
          <w:sz w:val="24"/>
          <w:szCs w:val="24"/>
          <w:rtl w:val="0"/>
        </w:rPr>
        <w:t xml:space="preserve">, da bi pokazali da model zaista gleda u regiju lezije, a ne u pozadinu ili artefakte.</w:t>
      </w:r>
    </w:p>
    <w:p w:rsidR="00000000" w:rsidDel="00000000" w:rsidP="00000000" w:rsidRDefault="00000000" w:rsidRPr="00000000" w14:paraId="00000074">
      <w:pPr>
        <w:pStyle w:val="Heading1"/>
        <w:jc w:val="both"/>
        <w:rPr>
          <w:b w:val="1"/>
          <w:bCs w:val="1"/>
          <w:sz w:val="32"/>
          <w:szCs w:val="32"/>
        </w:rPr>
      </w:pPr>
      <w:bookmarkStart w:colFirst="0" w:colLast="0" w:name="_bs4ap5fk0apu" w:id="9"/>
      <w:bookmarkEnd w:id="9"/>
      <w:r w:rsidDel="00000000" w:rsidR="00000000" w:rsidRPr="00000000">
        <w:rPr>
          <w:b w:val="1"/>
          <w:bCs w:val="1"/>
          <w:sz w:val="32"/>
          <w:szCs w:val="32"/>
          <w:rtl w:val="0"/>
        </w:rPr>
        <w:t xml:space="preserve">4. Komentar i ideje studenta</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Na osnovu pregleda literature, postojeća rešenja pokazuju da je </w:t>
      </w:r>
      <w:r w:rsidDel="00000000" w:rsidR="00000000" w:rsidRPr="00000000">
        <w:rPr>
          <w:b w:val="1"/>
          <w:bCs w:val="1"/>
          <w:sz w:val="24"/>
          <w:szCs w:val="24"/>
          <w:rtl w:val="0"/>
        </w:rPr>
        <w:t xml:space="preserve">duboko učenje (posebno CNN i noviji Transformer modeli)</w:t>
      </w:r>
      <w:r w:rsidDel="00000000" w:rsidR="00000000" w:rsidRPr="00000000">
        <w:rPr>
          <w:sz w:val="24"/>
          <w:szCs w:val="24"/>
          <w:rtl w:val="0"/>
        </w:rPr>
        <w:t xml:space="preserve"> trenutno najefikasniji pristup za klasifikaciju kožnih bolesti. Međutim, u realnim uslovima postoje izazovi:</w:t>
      </w:r>
    </w:p>
    <w:p w:rsidR="00000000" w:rsidDel="00000000" w:rsidP="00000000" w:rsidRDefault="00000000" w:rsidRPr="00000000" w14:paraId="00000076">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Neravnoteža klasa (malo malignih, mnogo benignih lezija).</w:t>
      </w:r>
    </w:p>
    <w:p w:rsidR="00000000" w:rsidDel="00000000" w:rsidP="00000000" w:rsidRDefault="00000000" w:rsidRPr="00000000" w14:paraId="00000077">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Različiti izvori slika (kamera, osvetljenje, tip kože).</w:t>
      </w:r>
    </w:p>
    <w:p w:rsidR="00000000" w:rsidDel="00000000" w:rsidP="00000000" w:rsidRDefault="00000000" w:rsidRPr="00000000" w14:paraId="00000078">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Potreba da model ne bude „crna kutija“, već donekle interpretabilan.</w:t>
      </w:r>
      <w:r w:rsidDel="00000000" w:rsidR="00000000" w:rsidRPr="00000000">
        <w:rPr>
          <w:rtl w:val="0"/>
        </w:rPr>
      </w:r>
    </w:p>
    <w:p w:rsidR="00000000" w:rsidDel="00000000" w:rsidP="00000000" w:rsidRDefault="00000000" w:rsidRPr="00000000" w14:paraId="00000079">
      <w:pPr>
        <w:spacing w:after="240" w:before="240" w:lineRule="auto"/>
        <w:jc w:val="both"/>
        <w:rPr>
          <w:sz w:val="24"/>
          <w:szCs w:val="24"/>
        </w:rPr>
      </w:pPr>
      <w:r w:rsidDel="00000000" w:rsidR="00000000" w:rsidRPr="00000000">
        <w:rPr>
          <w:b w:val="1"/>
          <w:bCs w:val="1"/>
          <w:sz w:val="24"/>
          <w:szCs w:val="24"/>
          <w:rtl w:val="0"/>
        </w:rPr>
        <w:t xml:space="preserve">Moj predlog pristupa</w:t>
      </w:r>
      <w:r w:rsidDel="00000000" w:rsidR="00000000" w:rsidRPr="00000000">
        <w:rPr>
          <w:sz w:val="24"/>
          <w:szCs w:val="24"/>
          <w:rtl w:val="0"/>
        </w:rPr>
        <w:t xml:space="preserve"> :</w:t>
      </w:r>
    </w:p>
    <w:p w:rsidR="00000000" w:rsidDel="00000000" w:rsidP="00000000" w:rsidRDefault="00000000" w:rsidRPr="00000000" w14:paraId="0000007A">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Model i arhitektura</w:t>
      </w:r>
    </w:p>
    <w:p w:rsidR="00000000" w:rsidDel="00000000" w:rsidP="00000000" w:rsidRDefault="00000000" w:rsidRPr="00000000" w14:paraId="0000007B">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Pošto radim klasifikaciju kožnih bolesti na slikama, izabrala bih </w:t>
      </w:r>
      <w:r w:rsidDel="00000000" w:rsidR="00000000" w:rsidRPr="00000000">
        <w:rPr>
          <w:b w:val="1"/>
          <w:bCs w:val="1"/>
          <w:sz w:val="24"/>
          <w:szCs w:val="24"/>
          <w:rtl w:val="0"/>
        </w:rPr>
        <w:t xml:space="preserve">CNN arhitekturu sa transfer učenjem</w:t>
      </w:r>
      <w:r w:rsidDel="00000000" w:rsidR="00000000" w:rsidRPr="00000000">
        <w:rPr>
          <w:sz w:val="24"/>
          <w:szCs w:val="24"/>
          <w:rtl w:val="0"/>
        </w:rPr>
        <w:t xml:space="preserve"> (npr. ResNet-50 ili EfficientNet-B0), jer su pokazale dobre performanse na sličnim zadacima uz relativno manji broj parametara.</w:t>
      </w:r>
      <w:r w:rsidDel="00000000" w:rsidR="00000000" w:rsidRPr="00000000">
        <w:rPr>
          <w:rtl w:val="0"/>
        </w:rPr>
      </w:r>
    </w:p>
    <w:p w:rsidR="00000000" w:rsidDel="00000000" w:rsidP="00000000" w:rsidRDefault="00000000" w:rsidRPr="00000000" w14:paraId="0000007C">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Alternativno, kao napredniju opciju, mogla bih da testiram i </w:t>
      </w:r>
      <w:r w:rsidDel="00000000" w:rsidR="00000000" w:rsidRPr="00000000">
        <w:rPr>
          <w:b w:val="1"/>
          <w:bCs w:val="1"/>
          <w:sz w:val="24"/>
          <w:szCs w:val="24"/>
          <w:rtl w:val="0"/>
        </w:rPr>
        <w:t xml:space="preserve">Swin Transformer</w:t>
      </w:r>
      <w:r w:rsidDel="00000000" w:rsidR="00000000" w:rsidRPr="00000000">
        <w:rPr>
          <w:sz w:val="24"/>
          <w:szCs w:val="24"/>
          <w:rtl w:val="0"/>
        </w:rPr>
        <w:t xml:space="preserve"> ako dataset ima dovoljno slika, jer literaturа pokazuje da transformer modeli mogu bolje da generalizuju na raznovrsnim mobilnim slikama.</w:t>
      </w:r>
      <w:hyperlink r:id="rId21">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7D">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Skup podataka</w:t>
      </w:r>
    </w:p>
    <w:p w:rsidR="00000000" w:rsidDel="00000000" w:rsidP="00000000" w:rsidRDefault="00000000" w:rsidRPr="00000000" w14:paraId="0000007E">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 ovom projektu koristi se konkretan skup podataka koji mi je obezbeđen i koji sadrži više klasa kožnih oboljenja, uključujući aktiničnu keratozu, atopijski dermatitis, benigne keratoze, dermatofibrom, melanocitne nevuse, melanom, skvamozni karcinom, gljivične infekcije (tinea) i vaskularne lezije.</w:t>
      </w:r>
    </w:p>
    <w:p w:rsidR="00000000" w:rsidDel="00000000" w:rsidP="00000000" w:rsidRDefault="00000000" w:rsidRPr="00000000" w14:paraId="0000007F">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Po strukturi i nazivima klasa, ovaj skup je sličan dataset-ima koji se koriste u savremenim istraživanjima i koji su često formirani na osnovu javnih medicinskih izvora (npr. DermNet), ali predstavlja jedinstvenu celinu prilagođenu višeklasnoj klasifikaciji kožnih bolesti.</w:t>
      </w:r>
      <w:r w:rsidDel="00000000" w:rsidR="00000000" w:rsidRPr="00000000">
        <w:rPr>
          <w:sz w:val="24"/>
          <w:szCs w:val="24"/>
          <w:rtl w:val="0"/>
        </w:rPr>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Tehnike za neravnotežu klasa i generalizaciju</w:t>
      </w:r>
    </w:p>
    <w:p w:rsidR="00000000" w:rsidDel="00000000" w:rsidP="00000000" w:rsidRDefault="00000000" w:rsidRPr="00000000" w14:paraId="00000081">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Primena </w:t>
      </w:r>
      <w:r w:rsidDel="00000000" w:rsidR="00000000" w:rsidRPr="00000000">
        <w:rPr>
          <w:b w:val="1"/>
          <w:bCs w:val="1"/>
          <w:sz w:val="24"/>
          <w:szCs w:val="24"/>
          <w:rtl w:val="0"/>
        </w:rPr>
        <w:t xml:space="preserve">data augmentation</w:t>
      </w:r>
      <w:r w:rsidDel="00000000" w:rsidR="00000000" w:rsidRPr="00000000">
        <w:rPr>
          <w:sz w:val="24"/>
          <w:szCs w:val="24"/>
          <w:rtl w:val="0"/>
        </w:rPr>
        <w:t xml:space="preserve"> (rotacije, flip, promene svetline/kontrasta) da bi se povećala raznolikost podataka.</w:t>
      </w:r>
    </w:p>
    <w:p w:rsidR="00000000" w:rsidDel="00000000" w:rsidP="00000000" w:rsidRDefault="00000000" w:rsidRPr="00000000" w14:paraId="00000082">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Korišćenje </w:t>
      </w:r>
      <w:r w:rsidDel="00000000" w:rsidR="00000000" w:rsidRPr="00000000">
        <w:rPr>
          <w:b w:val="1"/>
          <w:bCs w:val="1"/>
          <w:sz w:val="24"/>
          <w:szCs w:val="24"/>
          <w:rtl w:val="0"/>
        </w:rPr>
        <w:t xml:space="preserve">focal loss</w:t>
      </w:r>
      <w:r w:rsidDel="00000000" w:rsidR="00000000" w:rsidRPr="00000000">
        <w:rPr>
          <w:sz w:val="24"/>
          <w:szCs w:val="24"/>
          <w:rtl w:val="0"/>
        </w:rPr>
        <w:t xml:space="preserve"> ili težinskih koeficijenata po klasi, kao i oversamplinga ređih klasa, da model bolje uči maligne/retke bolesti.</w:t>
      </w:r>
      <w:hyperlink r:id="rId22">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83">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Metrike i evaluacija</w:t>
      </w:r>
    </w:p>
    <w:p w:rsidR="00000000" w:rsidDel="00000000" w:rsidP="00000000" w:rsidRDefault="00000000" w:rsidRPr="00000000" w14:paraId="00000084">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Ne bih se oslanjala samo na ukupnu tačnost, već bih posebno posmatrala </w:t>
      </w:r>
      <w:r w:rsidDel="00000000" w:rsidR="00000000" w:rsidRPr="00000000">
        <w:rPr>
          <w:b w:val="1"/>
          <w:bCs w:val="1"/>
          <w:sz w:val="24"/>
          <w:szCs w:val="24"/>
          <w:rtl w:val="0"/>
        </w:rPr>
        <w:t xml:space="preserve">senzitivnost za maligne lezije</w:t>
      </w:r>
      <w:r w:rsidDel="00000000" w:rsidR="00000000" w:rsidRPr="00000000">
        <w:rPr>
          <w:sz w:val="24"/>
          <w:szCs w:val="24"/>
          <w:rtl w:val="0"/>
        </w:rPr>
        <w:t xml:space="preserve">, pošto je u kliničkoj praksi važnije „ne propustiti“ melanom nego pogrešno označiti benignu leziju kao sumnjivu.</w:t>
      </w:r>
    </w:p>
    <w:p w:rsidR="00000000" w:rsidDel="00000000" w:rsidP="00000000" w:rsidRDefault="00000000" w:rsidRPr="00000000" w14:paraId="00000085">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Koristila bih ROC-AUC i F1-score po klasi da imam potpuniju sliku o performansama.</w:t>
      </w:r>
      <w:hyperlink r:id="rId23">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86">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Interpretabilnost i praktična primena</w:t>
      </w:r>
    </w:p>
    <w:p w:rsidR="00000000" w:rsidDel="00000000" w:rsidP="00000000" w:rsidRDefault="00000000" w:rsidRPr="00000000" w14:paraId="00000087">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Planirala bih da koristim </w:t>
      </w:r>
      <w:r w:rsidDel="00000000" w:rsidR="00000000" w:rsidRPr="00000000">
        <w:rPr>
          <w:b w:val="1"/>
          <w:bCs w:val="1"/>
          <w:sz w:val="24"/>
          <w:szCs w:val="24"/>
          <w:rtl w:val="0"/>
        </w:rPr>
        <w:t xml:space="preserve">Grad-CAM</w:t>
      </w:r>
      <w:r w:rsidDel="00000000" w:rsidR="00000000" w:rsidRPr="00000000">
        <w:rPr>
          <w:sz w:val="24"/>
          <w:szCs w:val="24"/>
          <w:rtl w:val="0"/>
        </w:rPr>
        <w:t xml:space="preserve"> ili slične metode da pokažem koje delove slike model koristi za odluku, što može povećati poverenje korisnika (lekara).</w:t>
      </w:r>
    </w:p>
    <w:p w:rsidR="00000000" w:rsidDel="00000000" w:rsidP="00000000" w:rsidRDefault="00000000" w:rsidRPr="00000000" w14:paraId="00000088">
      <w:pPr>
        <w:numPr>
          <w:ilvl w:val="1"/>
          <w:numId w:val="1"/>
        </w:numPr>
        <w:spacing w:after="240" w:before="0" w:beforeAutospacing="0" w:lineRule="auto"/>
        <w:ind w:left="1440" w:hanging="360"/>
        <w:jc w:val="both"/>
        <w:rPr>
          <w:sz w:val="24"/>
          <w:szCs w:val="24"/>
        </w:rPr>
      </w:pPr>
      <w:r w:rsidDel="00000000" w:rsidR="00000000" w:rsidRPr="00000000">
        <w:rPr>
          <w:sz w:val="24"/>
          <w:szCs w:val="24"/>
          <w:rtl w:val="0"/>
        </w:rPr>
        <w:t xml:space="preserve">Dugoročno, ovakav model bi se mogao integrisati u sistem koji služi kao </w:t>
      </w:r>
      <w:r w:rsidDel="00000000" w:rsidR="00000000" w:rsidRPr="00000000">
        <w:rPr>
          <w:i w:val="1"/>
          <w:iCs w:val="1"/>
          <w:sz w:val="24"/>
          <w:szCs w:val="24"/>
          <w:rtl w:val="0"/>
        </w:rPr>
        <w:t xml:space="preserve">podrška za odlučivanje </w:t>
      </w:r>
      <w:r w:rsidDel="00000000" w:rsidR="00000000" w:rsidRPr="00000000">
        <w:rPr>
          <w:sz w:val="24"/>
          <w:szCs w:val="24"/>
          <w:rtl w:val="0"/>
        </w:rPr>
        <w:t xml:space="preserve">za lekare, a ne kao zamena za dermatologa – posebno na mobilnim uređajima ili u primarnoj zdravstvenoj zaštiti.</w:t>
      </w:r>
    </w:p>
    <w:p w:rsidR="00000000" w:rsidDel="00000000" w:rsidP="00000000" w:rsidRDefault="00000000" w:rsidRPr="00000000" w14:paraId="00000089">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8A">
      <w:pPr>
        <w:pStyle w:val="Heading1"/>
        <w:spacing w:after="240" w:before="240" w:lineRule="auto"/>
        <w:jc w:val="both"/>
        <w:rPr>
          <w:b w:val="1"/>
          <w:bCs w:val="1"/>
          <w:sz w:val="32"/>
          <w:szCs w:val="32"/>
        </w:rPr>
      </w:pPr>
      <w:bookmarkStart w:colFirst="0" w:colLast="0" w:name="_eslf85ot6h6z" w:id="10"/>
      <w:bookmarkEnd w:id="10"/>
      <w:r w:rsidDel="00000000" w:rsidR="00000000" w:rsidRPr="00000000">
        <w:rPr>
          <w:b w:val="1"/>
          <w:bCs w:val="1"/>
          <w:sz w:val="32"/>
          <w:szCs w:val="32"/>
          <w:rtl w:val="0"/>
        </w:rPr>
        <w:t xml:space="preserve">5. Literatura</w:t>
      </w:r>
    </w:p>
    <w:p w:rsidR="00000000" w:rsidDel="00000000" w:rsidP="00000000" w:rsidRDefault="00000000" w:rsidRPr="00000000" w14:paraId="0000008B">
      <w:pPr>
        <w:spacing w:after="0" w:before="240" w:line="240" w:lineRule="auto"/>
        <w:ind w:left="384.00000000000006"/>
        <w:jc w:val="both"/>
        <w:rPr/>
      </w:pPr>
      <w:hyperlink r:id="rId24">
        <w:r w:rsidDel="00000000" w:rsidR="00000000" w:rsidRPr="00000000">
          <w:rPr>
            <w:rtl w:val="0"/>
          </w:rPr>
          <w:t xml:space="preserve">[1]</w:t>
        </w:r>
      </w:hyperlink>
      <w:r w:rsidDel="00000000" w:rsidR="00000000" w:rsidRPr="00000000">
        <w:rPr>
          <w:color w:val="1155cc"/>
          <w:u w:val="single"/>
          <w:rtl w:val="0"/>
        </w:rPr>
        <w:tab/>
      </w:r>
      <w:hyperlink r:id="rId25">
        <w:r w:rsidDel="00000000" w:rsidR="00000000" w:rsidRPr="00000000">
          <w:rPr>
            <w:rtl w:val="0"/>
          </w:rPr>
          <w:t xml:space="preserve">A. Esteva </w:t>
        </w:r>
      </w:hyperlink>
      <w:hyperlink r:id="rId26">
        <w:r w:rsidDel="00000000" w:rsidR="00000000" w:rsidRPr="00000000">
          <w:rPr>
            <w:i w:val="1"/>
            <w:iCs w:val="1"/>
            <w:rtl w:val="0"/>
          </w:rPr>
          <w:t xml:space="preserve">et al.</w:t>
        </w:r>
      </w:hyperlink>
      <w:hyperlink r:id="rId27">
        <w:r w:rsidDel="00000000" w:rsidR="00000000" w:rsidRPr="00000000">
          <w:rPr>
            <w:rtl w:val="0"/>
          </w:rPr>
          <w:t xml:space="preserve">, ‘Dermatologist-level classification of skin cancer with deep neural networks’, </w:t>
        </w:r>
      </w:hyperlink>
      <w:hyperlink r:id="rId28">
        <w:r w:rsidDel="00000000" w:rsidR="00000000" w:rsidRPr="00000000">
          <w:rPr>
            <w:i w:val="1"/>
            <w:iCs w:val="1"/>
            <w:rtl w:val="0"/>
          </w:rPr>
          <w:t xml:space="preserve">Nature</w:t>
        </w:r>
      </w:hyperlink>
      <w:hyperlink r:id="rId29">
        <w:r w:rsidDel="00000000" w:rsidR="00000000" w:rsidRPr="00000000">
          <w:rPr>
            <w:rtl w:val="0"/>
          </w:rPr>
          <w:t xml:space="preserve">, vol. 542, no. 7639, pp. 115–118, Feb. 2017, doi: 10.1038/nature21056. </w:t>
        </w:r>
      </w:hyperlink>
      <w:r w:rsidDel="00000000" w:rsidR="00000000" w:rsidRPr="00000000">
        <w:rPr>
          <w:rtl w:val="0"/>
        </w:rPr>
      </w:r>
    </w:p>
    <w:p w:rsidR="00000000" w:rsidDel="00000000" w:rsidP="00000000" w:rsidRDefault="00000000" w:rsidRPr="00000000" w14:paraId="0000008C">
      <w:pPr>
        <w:spacing w:after="0" w:before="240" w:line="240" w:lineRule="auto"/>
        <w:ind w:left="384.00000000000006"/>
        <w:jc w:val="both"/>
        <w:rPr/>
      </w:pPr>
      <w:hyperlink r:id="rId30">
        <w:r w:rsidDel="00000000" w:rsidR="00000000" w:rsidRPr="00000000">
          <w:rPr>
            <w:rtl w:val="0"/>
          </w:rPr>
          <w:t xml:space="preserve">[2]</w:t>
        </w:r>
      </w:hyperlink>
      <w:r w:rsidDel="00000000" w:rsidR="00000000" w:rsidRPr="00000000">
        <w:rPr>
          <w:color w:val="1155cc"/>
          <w:u w:val="single"/>
          <w:rtl w:val="0"/>
        </w:rPr>
        <w:tab/>
      </w:r>
      <w:hyperlink r:id="rId31">
        <w:r w:rsidDel="00000000" w:rsidR="00000000" w:rsidRPr="00000000">
          <w:rPr>
            <w:rtl w:val="0"/>
          </w:rPr>
          <w:t xml:space="preserve">M. O. Sarı and K. Keser, ‘Classification of skin diseases with deep learning based approaches’, </w:t>
        </w:r>
      </w:hyperlink>
      <w:hyperlink r:id="rId32">
        <w:r w:rsidDel="00000000" w:rsidR="00000000" w:rsidRPr="00000000">
          <w:rPr>
            <w:i w:val="1"/>
            <w:iCs w:val="1"/>
            <w:rtl w:val="0"/>
          </w:rPr>
          <w:t xml:space="preserve">Sci. Rep.</w:t>
        </w:r>
      </w:hyperlink>
      <w:hyperlink r:id="rId33">
        <w:r w:rsidDel="00000000" w:rsidR="00000000" w:rsidRPr="00000000">
          <w:rPr>
            <w:rtl w:val="0"/>
          </w:rPr>
          <w:t xml:space="preserve">, vol. 15, no. 1, p. 27506, July 2025, doi: 10.1038/s41598-025-13275-x. </w:t>
        </w:r>
      </w:hyperlink>
      <w:r w:rsidDel="00000000" w:rsidR="00000000" w:rsidRPr="00000000">
        <w:rPr>
          <w:rtl w:val="0"/>
        </w:rPr>
      </w:r>
    </w:p>
    <w:p w:rsidR="00000000" w:rsidDel="00000000" w:rsidP="00000000" w:rsidRDefault="00000000" w:rsidRPr="00000000" w14:paraId="0000008D">
      <w:pPr>
        <w:spacing w:after="0" w:before="240" w:line="240" w:lineRule="auto"/>
        <w:ind w:left="384.00000000000006"/>
        <w:jc w:val="both"/>
        <w:rPr/>
      </w:pPr>
      <w:hyperlink r:id="rId34">
        <w:r w:rsidDel="00000000" w:rsidR="00000000" w:rsidRPr="00000000">
          <w:rPr>
            <w:rtl w:val="0"/>
          </w:rPr>
          <w:t xml:space="preserve">[3]</w:t>
        </w:r>
      </w:hyperlink>
      <w:r w:rsidDel="00000000" w:rsidR="00000000" w:rsidRPr="00000000">
        <w:rPr>
          <w:color w:val="1155cc"/>
          <w:u w:val="single"/>
          <w:rtl w:val="0"/>
        </w:rPr>
        <w:tab/>
      </w:r>
      <w:hyperlink r:id="rId35">
        <w:r w:rsidDel="00000000" w:rsidR="00000000" w:rsidRPr="00000000">
          <w:rPr>
            <w:rtl w:val="0"/>
          </w:rPr>
          <w:t xml:space="preserve">M. Badr, A. Elkasaby, M. Alrahmawy, and S. El-Metwally, ‘A Multi-model Deep Learning Architecture for Diagnosing Multi-class Skin Diseases’, </w:t>
        </w:r>
      </w:hyperlink>
      <w:hyperlink r:id="rId36">
        <w:r w:rsidDel="00000000" w:rsidR="00000000" w:rsidRPr="00000000">
          <w:rPr>
            <w:i w:val="1"/>
            <w:iCs w:val="1"/>
            <w:rtl w:val="0"/>
          </w:rPr>
          <w:t xml:space="preserve">J. Imaging Inform. Med.</w:t>
        </w:r>
      </w:hyperlink>
      <w:hyperlink r:id="rId37">
        <w:r w:rsidDel="00000000" w:rsidR="00000000" w:rsidRPr="00000000">
          <w:rPr>
            <w:rtl w:val="0"/>
          </w:rPr>
          <w:t xml:space="preserve">, vol. 38, no. 3, pp. 1776–1795, Oct. 2024, doi: 10.1007/s10278-024-01300-w. </w:t>
        </w:r>
      </w:hyperlink>
      <w:r w:rsidDel="00000000" w:rsidR="00000000" w:rsidRPr="00000000">
        <w:rPr>
          <w:rtl w:val="0"/>
        </w:rPr>
      </w:r>
    </w:p>
    <w:p w:rsidR="00000000" w:rsidDel="00000000" w:rsidP="00000000" w:rsidRDefault="00000000" w:rsidRPr="00000000" w14:paraId="0000008E">
      <w:pPr>
        <w:spacing w:after="0" w:before="240" w:line="240" w:lineRule="auto"/>
        <w:ind w:left="384.00000000000006"/>
        <w:jc w:val="both"/>
        <w:rPr/>
      </w:pPr>
      <w:hyperlink r:id="rId38">
        <w:r w:rsidDel="00000000" w:rsidR="00000000" w:rsidRPr="00000000">
          <w:rPr>
            <w:rtl w:val="0"/>
          </w:rPr>
          <w:t xml:space="preserve">[4]</w:t>
        </w:r>
      </w:hyperlink>
      <w:r w:rsidDel="00000000" w:rsidR="00000000" w:rsidRPr="00000000">
        <w:rPr>
          <w:color w:val="1155cc"/>
          <w:u w:val="single"/>
          <w:rtl w:val="0"/>
        </w:rPr>
        <w:tab/>
      </w:r>
      <w:hyperlink r:id="rId39">
        <w:r w:rsidDel="00000000" w:rsidR="00000000" w:rsidRPr="00000000">
          <w:rPr>
            <w:rtl w:val="0"/>
          </w:rPr>
          <w:t xml:space="preserve">A. B. Tariq, M. Z. Sajid, N. A. Khan, M. F. Hamid, A. UlHaq, and J. Amjad, ‘An integrated deep learning framework using adaptive enhanced vision fusion and modified mobilenet architecture for precision classification of skin diseases with enhanced diagnostic performance’, </w:t>
        </w:r>
      </w:hyperlink>
      <w:hyperlink r:id="rId40">
        <w:r w:rsidDel="00000000" w:rsidR="00000000" w:rsidRPr="00000000">
          <w:rPr>
            <w:i w:val="1"/>
            <w:iCs w:val="1"/>
            <w:rtl w:val="0"/>
          </w:rPr>
          <w:t xml:space="preserve">SLAS Technol.</w:t>
        </w:r>
      </w:hyperlink>
      <w:hyperlink r:id="rId41">
        <w:r w:rsidDel="00000000" w:rsidR="00000000" w:rsidRPr="00000000">
          <w:rPr>
            <w:rtl w:val="0"/>
          </w:rPr>
          <w:t xml:space="preserve">, vol. 34, p. 100331, Oct. 2025, doi: 10.1016/j.slast.2025.100331. </w:t>
        </w:r>
      </w:hyperlink>
      <w:r w:rsidDel="00000000" w:rsidR="00000000" w:rsidRPr="00000000">
        <w:rPr>
          <w:rtl w:val="0"/>
        </w:rPr>
      </w:r>
    </w:p>
    <w:p w:rsidR="00000000" w:rsidDel="00000000" w:rsidP="00000000" w:rsidRDefault="00000000" w:rsidRPr="00000000" w14:paraId="0000008F">
      <w:pPr>
        <w:spacing w:after="0" w:before="240" w:line="240" w:lineRule="auto"/>
        <w:ind w:left="384.00000000000006"/>
        <w:jc w:val="both"/>
        <w:rPr/>
      </w:pPr>
      <w:hyperlink r:id="rId42">
        <w:r w:rsidDel="00000000" w:rsidR="00000000" w:rsidRPr="00000000">
          <w:rPr>
            <w:rtl w:val="0"/>
          </w:rPr>
          <w:t xml:space="preserve">[5]</w:t>
        </w:r>
      </w:hyperlink>
      <w:r w:rsidDel="00000000" w:rsidR="00000000" w:rsidRPr="00000000">
        <w:rPr>
          <w:color w:val="1155cc"/>
          <w:u w:val="single"/>
          <w:rtl w:val="0"/>
        </w:rPr>
        <w:tab/>
      </w:r>
      <w:hyperlink r:id="rId43">
        <w:r w:rsidDel="00000000" w:rsidR="00000000" w:rsidRPr="00000000">
          <w:rPr>
            <w:rtl w:val="0"/>
          </w:rPr>
          <w:t xml:space="preserve">A. Newaz, M. M. Ishti, A. Z. M. A. Azam, and A. U. R. Adib, ‘Toward Accessible Dermatology: Skin Lesion Classification Using Deep Learning Models on Mobile-Acquired Images’, Sept. 05, 2025, </w:t>
        </w:r>
      </w:hyperlink>
      <w:hyperlink r:id="rId44">
        <w:r w:rsidDel="00000000" w:rsidR="00000000" w:rsidRPr="00000000">
          <w:rPr>
            <w:i w:val="1"/>
            <w:iCs w:val="1"/>
            <w:rtl w:val="0"/>
          </w:rPr>
          <w:t xml:space="preserve">arXiv</w:t>
        </w:r>
      </w:hyperlink>
      <w:hyperlink r:id="rId45">
        <w:r w:rsidDel="00000000" w:rsidR="00000000" w:rsidRPr="00000000">
          <w:rPr>
            <w:rtl w:val="0"/>
          </w:rPr>
          <w:t xml:space="preserve">: arXiv:2509.04800. doi: 10.48550/arXiv.2509.04800. </w:t>
        </w:r>
      </w:hyperlink>
      <w:r w:rsidDel="00000000" w:rsidR="00000000" w:rsidRPr="00000000">
        <w:rPr>
          <w:rtl w:val="0"/>
        </w:rPr>
      </w:r>
    </w:p>
    <w:p w:rsidR="00000000" w:rsidDel="00000000" w:rsidP="00000000" w:rsidRDefault="00000000" w:rsidRPr="00000000" w14:paraId="00000090">
      <w:pPr>
        <w:spacing w:after="0" w:before="240" w:line="240" w:lineRule="auto"/>
        <w:ind w:left="384.00000000000006"/>
        <w:jc w:val="both"/>
        <w:rPr/>
      </w:pPr>
      <w:hyperlink r:id="rId46">
        <w:r w:rsidDel="00000000" w:rsidR="00000000" w:rsidRPr="00000000">
          <w:rPr>
            <w:rtl w:val="0"/>
          </w:rPr>
          <w:t xml:space="preserve">[6]</w:t>
        </w:r>
      </w:hyperlink>
      <w:r w:rsidDel="00000000" w:rsidR="00000000" w:rsidRPr="00000000">
        <w:rPr>
          <w:color w:val="1155cc"/>
          <w:u w:val="single"/>
          <w:rtl w:val="0"/>
        </w:rPr>
        <w:tab/>
      </w:r>
      <w:hyperlink r:id="rId47">
        <w:r w:rsidDel="00000000" w:rsidR="00000000" w:rsidRPr="00000000">
          <w:rPr>
            <w:rtl w:val="0"/>
          </w:rPr>
          <w:t xml:space="preserve">P. Tschandl, C. Rosendahl, and H. Kittler, ‘The HAM10000 dataset, a large collection of multi-source dermatoscopic images of common pigmented skin lesions’, </w:t>
        </w:r>
      </w:hyperlink>
      <w:hyperlink r:id="rId48">
        <w:r w:rsidDel="00000000" w:rsidR="00000000" w:rsidRPr="00000000">
          <w:rPr>
            <w:i w:val="1"/>
            <w:iCs w:val="1"/>
            <w:rtl w:val="0"/>
          </w:rPr>
          <w:t xml:space="preserve">Sci. Data</w:t>
        </w:r>
      </w:hyperlink>
      <w:hyperlink r:id="rId49">
        <w:r w:rsidDel="00000000" w:rsidR="00000000" w:rsidRPr="00000000">
          <w:rPr>
            <w:rtl w:val="0"/>
          </w:rPr>
          <w:t xml:space="preserve">, vol. 5, no. 1, p. 180161, Aug. 2018, doi: 10.1038/sdata.2018.161. </w:t>
        </w:r>
      </w:hyperlink>
      <w:r w:rsidDel="00000000" w:rsidR="00000000" w:rsidRPr="00000000">
        <w:rPr>
          <w:rtl w:val="0"/>
        </w:rPr>
      </w:r>
    </w:p>
    <w:p w:rsidR="00000000" w:rsidDel="00000000" w:rsidP="00000000" w:rsidRDefault="00000000" w:rsidRPr="00000000" w14:paraId="00000091">
      <w:pPr>
        <w:spacing w:after="0" w:before="240" w:line="240" w:lineRule="auto"/>
        <w:ind w:left="384.00000000000006"/>
        <w:jc w:val="both"/>
        <w:rPr/>
      </w:pPr>
      <w:hyperlink r:id="rId50">
        <w:r w:rsidDel="00000000" w:rsidR="00000000" w:rsidRPr="00000000">
          <w:rPr>
            <w:rtl w:val="0"/>
          </w:rPr>
          <w:t xml:space="preserve">[7]</w:t>
        </w:r>
      </w:hyperlink>
      <w:r w:rsidDel="00000000" w:rsidR="00000000" w:rsidRPr="00000000">
        <w:rPr>
          <w:color w:val="1155cc"/>
          <w:u w:val="single"/>
          <w:rtl w:val="0"/>
        </w:rPr>
        <w:tab/>
      </w:r>
      <w:hyperlink r:id="rId51">
        <w:r w:rsidDel="00000000" w:rsidR="00000000" w:rsidRPr="00000000">
          <w:rPr>
            <w:rtl w:val="0"/>
          </w:rPr>
          <w:t xml:space="preserve">‘ISIC | International Skin Imaging Collaboration’, ISIC. Accessed: Dec. 15, 2025. [Online]. Available: https://www.isic-archive.com </w:t>
        </w:r>
      </w:hyperlink>
      <w:r w:rsidDel="00000000" w:rsidR="00000000" w:rsidRPr="00000000">
        <w:rPr>
          <w:rtl w:val="0"/>
        </w:rPr>
      </w:r>
    </w:p>
    <w:p w:rsidR="00000000" w:rsidDel="00000000" w:rsidP="00000000" w:rsidRDefault="00000000" w:rsidRPr="00000000" w14:paraId="00000092">
      <w:pPr>
        <w:spacing w:after="0" w:before="240" w:line="240" w:lineRule="auto"/>
        <w:ind w:left="384.00000000000006"/>
        <w:jc w:val="both"/>
        <w:rPr/>
      </w:pPr>
      <w:hyperlink r:id="rId52">
        <w:r w:rsidDel="00000000" w:rsidR="00000000" w:rsidRPr="00000000">
          <w:rPr>
            <w:rtl w:val="0"/>
          </w:rPr>
          <w:t xml:space="preserve">[8]</w:t>
        </w:r>
      </w:hyperlink>
      <w:r w:rsidDel="00000000" w:rsidR="00000000" w:rsidRPr="00000000">
        <w:rPr>
          <w:color w:val="1155cc"/>
          <w:u w:val="single"/>
          <w:rtl w:val="0"/>
        </w:rPr>
        <w:tab/>
      </w:r>
      <w:hyperlink r:id="rId53">
        <w:r w:rsidDel="00000000" w:rsidR="00000000" w:rsidRPr="00000000">
          <w:rPr>
            <w:rtl w:val="0"/>
          </w:rPr>
          <w:t xml:space="preserve">N. C. F. Codella </w:t>
        </w:r>
      </w:hyperlink>
      <w:hyperlink r:id="rId54">
        <w:r w:rsidDel="00000000" w:rsidR="00000000" w:rsidRPr="00000000">
          <w:rPr>
            <w:i w:val="1"/>
            <w:iCs w:val="1"/>
            <w:rtl w:val="0"/>
          </w:rPr>
          <w:t xml:space="preserve">et al.</w:t>
        </w:r>
      </w:hyperlink>
      <w:hyperlink r:id="rId55">
        <w:r w:rsidDel="00000000" w:rsidR="00000000" w:rsidRPr="00000000">
          <w:rPr>
            <w:rtl w:val="0"/>
          </w:rPr>
          <w:t xml:space="preserve">, ‘Skin Lesion Analysis Toward Melanoma Detection: A Challenge at the 2017 International Symposium on Biomedical Imaging (ISBI), Hosted by the International Skin Imaging Collaboration (ISIC)’, Jan. 08, 2018, </w:t>
        </w:r>
      </w:hyperlink>
      <w:hyperlink r:id="rId56">
        <w:r w:rsidDel="00000000" w:rsidR="00000000" w:rsidRPr="00000000">
          <w:rPr>
            <w:i w:val="1"/>
            <w:iCs w:val="1"/>
            <w:rtl w:val="0"/>
          </w:rPr>
          <w:t xml:space="preserve">arXiv</w:t>
        </w:r>
      </w:hyperlink>
      <w:hyperlink r:id="rId57">
        <w:r w:rsidDel="00000000" w:rsidR="00000000" w:rsidRPr="00000000">
          <w:rPr>
            <w:rtl w:val="0"/>
          </w:rPr>
          <w:t xml:space="preserve">: arXiv:1710.05006. doi: 10.48550/arXiv.1710.05006. </w:t>
        </w:r>
      </w:hyperlink>
      <w:r w:rsidDel="00000000" w:rsidR="00000000" w:rsidRPr="00000000">
        <w:rPr>
          <w:rtl w:val="0"/>
        </w:rPr>
      </w:r>
    </w:p>
    <w:p w:rsidR="00000000" w:rsidDel="00000000" w:rsidP="00000000" w:rsidRDefault="00000000" w:rsidRPr="00000000" w14:paraId="00000093">
      <w:pPr>
        <w:spacing w:after="0" w:before="240" w:line="240" w:lineRule="auto"/>
        <w:ind w:left="384.00000000000006"/>
        <w:jc w:val="both"/>
        <w:rPr/>
      </w:pPr>
      <w:hyperlink r:id="rId58">
        <w:r w:rsidDel="00000000" w:rsidR="00000000" w:rsidRPr="00000000">
          <w:rPr>
            <w:rtl w:val="0"/>
          </w:rPr>
          <w:t xml:space="preserve">[9]</w:t>
        </w:r>
      </w:hyperlink>
      <w:r w:rsidDel="00000000" w:rsidR="00000000" w:rsidRPr="00000000">
        <w:rPr>
          <w:color w:val="1155cc"/>
          <w:u w:val="single"/>
          <w:rtl w:val="0"/>
        </w:rPr>
        <w:tab/>
      </w:r>
      <w:hyperlink r:id="rId59">
        <w:r w:rsidDel="00000000" w:rsidR="00000000" w:rsidRPr="00000000">
          <w:rPr>
            <w:rtl w:val="0"/>
          </w:rPr>
          <w:t xml:space="preserve">J. Kawahara, </w:t>
        </w:r>
      </w:hyperlink>
      <w:hyperlink r:id="rId60">
        <w:r w:rsidDel="00000000" w:rsidR="00000000" w:rsidRPr="00000000">
          <w:rPr>
            <w:i w:val="1"/>
            <w:iCs w:val="1"/>
            <w:rtl w:val="0"/>
          </w:rPr>
          <w:t xml:space="preserve">jeremykawahara/derm7pt</w:t>
        </w:r>
      </w:hyperlink>
      <w:hyperlink r:id="rId61">
        <w:r w:rsidDel="00000000" w:rsidR="00000000" w:rsidRPr="00000000">
          <w:rPr>
            <w:rtl w:val="0"/>
          </w:rPr>
          <w:t xml:space="preserve">. (Sept. 11, 2025). Jupyter Notebook. Accessed: Dec. 15, 2025. [Online]. Available: https://github.com/jeremykawahara/derm7pt </w:t>
        </w:r>
      </w:hyperlink>
      <w:r w:rsidDel="00000000" w:rsidR="00000000" w:rsidRPr="00000000">
        <w:rPr>
          <w:rtl w:val="0"/>
        </w:rPr>
      </w:r>
    </w:p>
    <w:p w:rsidR="00000000" w:rsidDel="00000000" w:rsidP="00000000" w:rsidRDefault="00000000" w:rsidRPr="00000000" w14:paraId="00000094">
      <w:pPr>
        <w:spacing w:after="0" w:before="240" w:line="240" w:lineRule="auto"/>
        <w:ind w:left="384.00000000000006"/>
        <w:jc w:val="both"/>
        <w:rPr/>
      </w:pPr>
      <w:hyperlink r:id="rId62">
        <w:r w:rsidDel="00000000" w:rsidR="00000000" w:rsidRPr="00000000">
          <w:rPr>
            <w:rtl w:val="0"/>
          </w:rPr>
          <w:t xml:space="preserve">[10]]</w:t>
        </w:r>
      </w:hyperlink>
      <w:r w:rsidDel="00000000" w:rsidR="00000000" w:rsidRPr="00000000">
        <w:rPr>
          <w:color w:val="1155cc"/>
          <w:u w:val="single"/>
          <w:rtl w:val="0"/>
        </w:rPr>
        <w:tab/>
      </w:r>
      <w:hyperlink r:id="rId63">
        <w:r w:rsidDel="00000000" w:rsidR="00000000" w:rsidRPr="00000000">
          <w:rPr>
            <w:rtl w:val="0"/>
          </w:rPr>
          <w:t xml:space="preserve">D. M. W. Powers, ‘Evaluation: from precision, recall and F-measure to ROC, informedness, markedness and correlation’, Oct. 11, 2020, </w:t>
        </w:r>
      </w:hyperlink>
      <w:hyperlink r:id="rId64">
        <w:r w:rsidDel="00000000" w:rsidR="00000000" w:rsidRPr="00000000">
          <w:rPr>
            <w:i w:val="1"/>
            <w:iCs w:val="1"/>
            <w:rtl w:val="0"/>
          </w:rPr>
          <w:t xml:space="preserve">arXiv</w:t>
        </w:r>
      </w:hyperlink>
      <w:hyperlink r:id="rId65">
        <w:r w:rsidDel="00000000" w:rsidR="00000000" w:rsidRPr="00000000">
          <w:rPr>
            <w:rtl w:val="0"/>
          </w:rPr>
          <w:t xml:space="preserve">: arXiv:2010.16061. doi: 10.48550/arXiv.2010.16061. </w:t>
        </w:r>
      </w:hyperlink>
      <w:hyperlink r:id="rId66">
        <w:r w:rsidDel="00000000" w:rsidR="00000000" w:rsidRPr="00000000">
          <w:rPr>
            <w:rtl w:val="0"/>
          </w:rPr>
          <w:tab/>
        </w:r>
      </w:hyperlink>
      <w:r w:rsidDel="00000000" w:rsidR="00000000" w:rsidRPr="00000000">
        <w:rPr>
          <w:rtl w:val="0"/>
        </w:rPr>
        <w:t xml:space="preserve">J. Kawahara, jeremykawahara/derm7pt. Sept. 11, 2025. Accessed: Dec. 15, 2025. [Online]. Available: https://github.com/jeremykawahara/derm7pt</w:t>
      </w:r>
    </w:p>
    <w:p w:rsidR="00000000" w:rsidDel="00000000" w:rsidP="00000000" w:rsidRDefault="00000000" w:rsidRPr="00000000" w14:paraId="00000095">
      <w:pPr>
        <w:spacing w:before="240" w:line="240" w:lineRule="auto"/>
        <w:ind w:left="384.00000000000006"/>
        <w:jc w:val="both"/>
        <w:rPr/>
      </w:pPr>
      <w:r w:rsidDel="00000000" w:rsidR="00000000" w:rsidRPr="00000000">
        <w:rPr>
          <w:rtl w:val="0"/>
        </w:rPr>
      </w:r>
    </w:p>
    <w:p w:rsidR="00000000" w:rsidDel="00000000" w:rsidP="00000000" w:rsidRDefault="00000000" w:rsidRPr="00000000" w14:paraId="00000096">
      <w:pPr>
        <w:spacing w:after="0" w:before="240" w:line="240" w:lineRule="auto"/>
        <w:ind w:left="384.00000000000006"/>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0ZAirN" TargetMode="External"/><Relationship Id="rId42" Type="http://schemas.openxmlformats.org/officeDocument/2006/relationships/hyperlink" Target="https://www.zotero.org/google-docs/?0ZAirN" TargetMode="External"/><Relationship Id="rId41" Type="http://schemas.openxmlformats.org/officeDocument/2006/relationships/hyperlink" Target="https://www.zotero.org/google-docs/?0ZAirN" TargetMode="External"/><Relationship Id="rId44" Type="http://schemas.openxmlformats.org/officeDocument/2006/relationships/hyperlink" Target="https://www.zotero.org/google-docs/?0ZAirN" TargetMode="External"/><Relationship Id="rId43" Type="http://schemas.openxmlformats.org/officeDocument/2006/relationships/hyperlink" Target="https://www.zotero.org/google-docs/?0ZAirN" TargetMode="External"/><Relationship Id="rId46" Type="http://schemas.openxmlformats.org/officeDocument/2006/relationships/hyperlink" Target="https://www.zotero.org/google-docs/?0ZAirN" TargetMode="External"/><Relationship Id="rId45" Type="http://schemas.openxmlformats.org/officeDocument/2006/relationships/hyperlink" Target="https://www.zotero.org/google-docs/?0ZAi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1598-025-13275-x?utm_source=chatgpt.com" TargetMode="External"/><Relationship Id="rId48" Type="http://schemas.openxmlformats.org/officeDocument/2006/relationships/hyperlink" Target="https://www.zotero.org/google-docs/?0ZAirN" TargetMode="External"/><Relationship Id="rId47" Type="http://schemas.openxmlformats.org/officeDocument/2006/relationships/hyperlink" Target="https://www.zotero.org/google-docs/?0ZAirN" TargetMode="External"/><Relationship Id="rId49" Type="http://schemas.openxmlformats.org/officeDocument/2006/relationships/hyperlink" Target="https://www.zotero.org/google-docs/?0ZAir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zotero.org/google-docs/?IyMdib" TargetMode="External"/><Relationship Id="rId8" Type="http://schemas.openxmlformats.org/officeDocument/2006/relationships/hyperlink" Target="https://www.zotero.org/google-docs/?UbU5kG" TargetMode="External"/><Relationship Id="rId31" Type="http://schemas.openxmlformats.org/officeDocument/2006/relationships/hyperlink" Target="https://www.zotero.org/google-docs/?0ZAirN" TargetMode="External"/><Relationship Id="rId30" Type="http://schemas.openxmlformats.org/officeDocument/2006/relationships/hyperlink" Target="https://www.zotero.org/google-docs/?0ZAirN" TargetMode="External"/><Relationship Id="rId33" Type="http://schemas.openxmlformats.org/officeDocument/2006/relationships/hyperlink" Target="https://www.zotero.org/google-docs/?0ZAirN" TargetMode="External"/><Relationship Id="rId32" Type="http://schemas.openxmlformats.org/officeDocument/2006/relationships/hyperlink" Target="https://www.zotero.org/google-docs/?0ZAirN" TargetMode="External"/><Relationship Id="rId35" Type="http://schemas.openxmlformats.org/officeDocument/2006/relationships/hyperlink" Target="https://www.zotero.org/google-docs/?0ZAirN" TargetMode="External"/><Relationship Id="rId34" Type="http://schemas.openxmlformats.org/officeDocument/2006/relationships/hyperlink" Target="https://www.zotero.org/google-docs/?0ZAirN" TargetMode="External"/><Relationship Id="rId37" Type="http://schemas.openxmlformats.org/officeDocument/2006/relationships/hyperlink" Target="https://www.zotero.org/google-docs/?0ZAirN" TargetMode="External"/><Relationship Id="rId36" Type="http://schemas.openxmlformats.org/officeDocument/2006/relationships/hyperlink" Target="https://www.zotero.org/google-docs/?0ZAirN" TargetMode="External"/><Relationship Id="rId39" Type="http://schemas.openxmlformats.org/officeDocument/2006/relationships/hyperlink" Target="https://www.zotero.org/google-docs/?0ZAirN" TargetMode="External"/><Relationship Id="rId38" Type="http://schemas.openxmlformats.org/officeDocument/2006/relationships/hyperlink" Target="https://www.zotero.org/google-docs/?0ZAirN" TargetMode="External"/><Relationship Id="rId62" Type="http://schemas.openxmlformats.org/officeDocument/2006/relationships/hyperlink" Target="https://www.zotero.org/google-docs/?0ZAirN" TargetMode="External"/><Relationship Id="rId61" Type="http://schemas.openxmlformats.org/officeDocument/2006/relationships/hyperlink" Target="https://www.zotero.org/google-docs/?0ZAirN" TargetMode="External"/><Relationship Id="rId20" Type="http://schemas.openxmlformats.org/officeDocument/2006/relationships/hyperlink" Target="https://www.zotero.org/google-docs/?aD0dBx" TargetMode="External"/><Relationship Id="rId64" Type="http://schemas.openxmlformats.org/officeDocument/2006/relationships/hyperlink" Target="https://www.zotero.org/google-docs/?0ZAirN" TargetMode="External"/><Relationship Id="rId63" Type="http://schemas.openxmlformats.org/officeDocument/2006/relationships/hyperlink" Target="https://www.zotero.org/google-docs/?0ZAirN" TargetMode="External"/><Relationship Id="rId22" Type="http://schemas.openxmlformats.org/officeDocument/2006/relationships/hyperlink" Target="https://www.sciencedirect.com/science/article/pii/S1361841521003509?utm_source=chatgpt.com" TargetMode="External"/><Relationship Id="rId66" Type="http://schemas.openxmlformats.org/officeDocument/2006/relationships/hyperlink" Target="https://www.zotero.org/google-docs/?0ZAirN" TargetMode="External"/><Relationship Id="rId21" Type="http://schemas.openxmlformats.org/officeDocument/2006/relationships/hyperlink" Target="https://arxiv.org/html/2509.04800v1?utm_source=chatgpt.com" TargetMode="External"/><Relationship Id="rId65" Type="http://schemas.openxmlformats.org/officeDocument/2006/relationships/hyperlink" Target="https://www.zotero.org/google-docs/?0ZAirN" TargetMode="External"/><Relationship Id="rId24" Type="http://schemas.openxmlformats.org/officeDocument/2006/relationships/hyperlink" Target="https://www.zotero.org/google-docs/?0ZAirN" TargetMode="External"/><Relationship Id="rId23" Type="http://schemas.openxmlformats.org/officeDocument/2006/relationships/hyperlink" Target="https://www.sciencedirect.com/science/article/pii/S1361841521003509?utm_source=chatgpt.com" TargetMode="External"/><Relationship Id="rId60" Type="http://schemas.openxmlformats.org/officeDocument/2006/relationships/hyperlink" Target="https://www.zotero.org/google-docs/?0ZAirN" TargetMode="External"/><Relationship Id="rId26" Type="http://schemas.openxmlformats.org/officeDocument/2006/relationships/hyperlink" Target="https://www.zotero.org/google-docs/?0ZAirN" TargetMode="External"/><Relationship Id="rId25" Type="http://schemas.openxmlformats.org/officeDocument/2006/relationships/hyperlink" Target="https://www.zotero.org/google-docs/?0ZAirN" TargetMode="External"/><Relationship Id="rId28" Type="http://schemas.openxmlformats.org/officeDocument/2006/relationships/hyperlink" Target="https://www.zotero.org/google-docs/?0ZAirN" TargetMode="External"/><Relationship Id="rId27" Type="http://schemas.openxmlformats.org/officeDocument/2006/relationships/hyperlink" Target="https://www.zotero.org/google-docs/?0ZAirN" TargetMode="External"/><Relationship Id="rId29" Type="http://schemas.openxmlformats.org/officeDocument/2006/relationships/hyperlink" Target="https://www.zotero.org/google-docs/?0ZAirN" TargetMode="External"/><Relationship Id="rId51" Type="http://schemas.openxmlformats.org/officeDocument/2006/relationships/hyperlink" Target="https://www.zotero.org/google-docs/?0ZAirN" TargetMode="External"/><Relationship Id="rId50" Type="http://schemas.openxmlformats.org/officeDocument/2006/relationships/hyperlink" Target="https://www.zotero.org/google-docs/?0ZAirN" TargetMode="External"/><Relationship Id="rId53" Type="http://schemas.openxmlformats.org/officeDocument/2006/relationships/hyperlink" Target="https://www.zotero.org/google-docs/?0ZAirN" TargetMode="External"/><Relationship Id="rId52" Type="http://schemas.openxmlformats.org/officeDocument/2006/relationships/hyperlink" Target="https://www.zotero.org/google-docs/?0ZAirN" TargetMode="External"/><Relationship Id="rId11" Type="http://schemas.openxmlformats.org/officeDocument/2006/relationships/hyperlink" Target="https://www.zotero.org/google-docs/?IxJlVn" TargetMode="External"/><Relationship Id="rId55" Type="http://schemas.openxmlformats.org/officeDocument/2006/relationships/hyperlink" Target="https://www.zotero.org/google-docs/?0ZAirN" TargetMode="External"/><Relationship Id="rId10" Type="http://schemas.openxmlformats.org/officeDocument/2006/relationships/hyperlink" Target="https://www.zotero.org/google-docs/?B6J2XQ" TargetMode="External"/><Relationship Id="rId54" Type="http://schemas.openxmlformats.org/officeDocument/2006/relationships/hyperlink" Target="https://www.zotero.org/google-docs/?0ZAirN" TargetMode="External"/><Relationship Id="rId13" Type="http://schemas.openxmlformats.org/officeDocument/2006/relationships/hyperlink" Target="https://www.zotero.org/google-docs/?KXJ5NQ" TargetMode="External"/><Relationship Id="rId57" Type="http://schemas.openxmlformats.org/officeDocument/2006/relationships/hyperlink" Target="https://www.zotero.org/google-docs/?0ZAirN" TargetMode="External"/><Relationship Id="rId12" Type="http://schemas.openxmlformats.org/officeDocument/2006/relationships/hyperlink" Target="https://www.zotero.org/google-docs/?YNagbe" TargetMode="External"/><Relationship Id="rId56" Type="http://schemas.openxmlformats.org/officeDocument/2006/relationships/hyperlink" Target="https://www.zotero.org/google-docs/?0ZAirN" TargetMode="External"/><Relationship Id="rId15" Type="http://schemas.openxmlformats.org/officeDocument/2006/relationships/hyperlink" Target="https://www.zotero.org/google-docs/?6IZ0js" TargetMode="External"/><Relationship Id="rId59" Type="http://schemas.openxmlformats.org/officeDocument/2006/relationships/hyperlink" Target="https://www.zotero.org/google-docs/?0ZAirN" TargetMode="External"/><Relationship Id="rId14" Type="http://schemas.openxmlformats.org/officeDocument/2006/relationships/hyperlink" Target="https://www.zotero.org/google-docs/?sZRMGo" TargetMode="External"/><Relationship Id="rId58" Type="http://schemas.openxmlformats.org/officeDocument/2006/relationships/hyperlink" Target="https://www.zotero.org/google-docs/?0ZAirN" TargetMode="External"/><Relationship Id="rId17" Type="http://schemas.openxmlformats.org/officeDocument/2006/relationships/hyperlink" Target="https://www.researchgate.net/publication/361968896_A_Survey_on_Skin_Disease_Classification_using_Pre-trained_Deep_Learning_Algorithms?utm_source=chatgpt.com" TargetMode="External"/><Relationship Id="rId16" Type="http://schemas.openxmlformats.org/officeDocument/2006/relationships/hyperlink" Target="https://www.zotero.org/google-docs/?m46nRM" TargetMode="External"/><Relationship Id="rId19" Type="http://schemas.openxmlformats.org/officeDocument/2006/relationships/hyperlink" Target="https://arxiv.org/html/2509.04800v1?utm_source=chatgpt.com" TargetMode="External"/><Relationship Id="rId18" Type="http://schemas.openxmlformats.org/officeDocument/2006/relationships/hyperlink" Target="https://pmc.ncbi.nlm.nih.gov/articles/PMC1209291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