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288705968"/>
      </w:sdtPr>
      <w:sdtContent>
        <w:p>
          <w:pPr>
            <w:pStyle w:val="Normal"/>
            <w:rPr/>
          </w:pPr>
          <w:r>
            <w:rPr/>
          </w:r>
        </w:p>
        <w:tbl>
          <w:tblPr>
            <w:tblpPr w:vertAnchor="margin" w:horzAnchor="margin" w:tblpXSpec="center" w:leftFromText="187" w:rightFromText="187" w:tblpY="2881"/>
            <w:tblW w:w="4000" w:type="pct"/>
            <w:jc w:val="center"/>
            <w:tblInd w:w="0" w:type="dxa"/>
            <w:tblLayout w:type="fixed"/>
            <w:tblCellMar>
              <w:top w:w="216" w:type="dxa"/>
              <w:left w:w="115" w:type="dxa"/>
              <w:bottom w:w="216" w:type="dxa"/>
              <w:right w:w="115" w:type="dxa"/>
            </w:tblCellMar>
            <w:tblLook w:val="04a0" w:noHBand="0" w:noVBand="1" w:firstColumn="1" w:lastRow="0" w:lastColumn="0" w:firstRow="1"/>
          </w:tblPr>
          <w:tblGrid>
            <w:gridCol w:w="7221"/>
          </w:tblGrid>
          <w:tr>
            <w:trPr/>
            <w:tc>
              <w:tcPr>
                <w:tcW w:w="7221" w:type="dxa"/>
                <w:tcBorders>
                  <w:left w:val="single" w:sz="12" w:space="0" w:color="156082"/>
                </w:tcBorders>
              </w:tcPr>
              <w:p>
                <w:pPr>
                  <w:pStyle w:val="NoSpacing"/>
                  <w:widowControl w:val="false"/>
                  <w:rPr>
                    <w:color w:themeColor="accent1" w:themeShade="bf" w:val="0F4761"/>
                    <w:sz w:val="24"/>
                  </w:rPr>
                </w:pPr>
                <w:sdt>
                  <w:sdtPr>
                    <w:placeholder>
                      <w:docPart w:val="9F289E853BF54024B6C43CCD10EDC323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alias w:val="Company"/>
                    <w:id w:val="1924356643"/>
                    <w:text/>
                  </w:sdtPr>
                  <w:sdtContent>
                    <w:r>
                      <w:rPr/>
                    </w:r>
                    <w:r>
                      <w:rPr/>
                      <w:t>Stručni kurs Razvoj bezbednog softvera</w:t>
                    </w:r>
                  </w:sdtContent>
                </w:sdt>
              </w:p>
            </w:tc>
          </w:tr>
          <w:tr>
            <w:trPr/>
            <w:tc>
              <w:tcPr>
                <w:tcW w:w="7221" w:type="dxa"/>
                <w:tcBorders>
                  <w:left w:val="single" w:sz="12" w:space="0" w:color="156082"/>
                </w:tcBorders>
                <w:tcMar>
                  <w:top w:w="0" w:type="dxa"/>
                  <w:left w:w="144" w:type="dxa"/>
                  <w:bottom w:w="0" w:type="dxa"/>
                </w:tcMar>
              </w:tcPr>
              <w:p>
                <w:pPr>
                  <w:pStyle w:val="NoSpacing"/>
                  <w:widowControl w:val="false"/>
                  <w:spacing w:lineRule="auto" w:line="216"/>
                  <w:rPr>
                    <w:rFonts w:ascii="Aptos Display" w:hAnsi="Aptos Display" w:eastAsia="" w:cs="" w:asciiTheme="majorHAnsi" w:cstheme="majorBidi" w:eastAsiaTheme="majorEastAsia" w:hAnsiTheme="majorHAnsi"/>
                    <w:color w:themeColor="accent1" w:val="156082"/>
                    <w:sz w:val="88"/>
                    <w:szCs w:val="88"/>
                  </w:rPr>
                </w:pPr>
                <w:sdt>
                  <w:sdtPr>
                    <w:placeholder>
                      <w:docPart w:val="B271F4C5AA484567BB5D727FAA17DEF9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alias w:val="Title"/>
                    <w:id w:val="1018084571"/>
                    <w:text/>
                  </w:sdtPr>
                  <w:sdtContent>
                    <w:r>
                      <w:rPr/>
                    </w:r>
                    <w:r>
                      <w:rPr/>
                      <w:t>Izveštaj</w:t>
                    </w:r>
                  </w:sdtContent>
                </w:sdt>
              </w:p>
            </w:tc>
          </w:tr>
          <w:tr>
            <w:trPr/>
            <w:tc>
              <w:tcPr>
                <w:tcW w:w="7221" w:type="dxa"/>
                <w:tcBorders>
                  <w:left w:val="single" w:sz="12" w:space="0" w:color="156082"/>
                </w:tcBorders>
              </w:tcPr>
              <w:p>
                <w:pPr>
                  <w:pStyle w:val="NoSpacing"/>
                  <w:widowControl w:val="false"/>
                  <w:rPr>
                    <w:color w:themeColor="accent1" w:themeShade="bf" w:val="0F4761"/>
                    <w:sz w:val="24"/>
                  </w:rPr>
                </w:pPr>
                <w:sdt>
                  <w:sdtPr>
                    <w:placeholder>
                      <w:docPart w:val="C7FEDB486BCB433EAC5A1D2178B45810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alias w:val="Subtitle"/>
                    <w:id w:val="1942330657"/>
                    <w:text/>
                  </w:sdtPr>
                  <w:sdtContent>
                    <w:r>
                      <w:rPr/>
                    </w:r>
                    <w:r>
                      <w:rPr/>
                      <w:t>Pronađene ranjivosti u projektu “RealBookStore”</w:t>
                    </w:r>
                  </w:sdtContent>
                </w:sdt>
              </w:p>
            </w:tc>
          </w:tr>
        </w:tbl>
        <w:p>
          <w:pPr>
            <w:pStyle w:val="Normal"/>
            <w:rPr/>
          </w:pPr>
          <w:r>
            <w:rPr/>
          </w:r>
        </w:p>
        <w:tbl>
          <w:tblPr>
            <w:tblpPr w:vertAnchor="margin" w:tblpYSpec="bottom" w:horzAnchor="margin" w:tblpXSpec="center" w:leftFromText="187" w:rightFromText="187"/>
            <w:tblW w:w="3850" w:type="pct"/>
            <w:jc w:val="center"/>
            <w:tblInd w:w="0" w:type="dxa"/>
            <w:tblLayout w:type="fixed"/>
            <w:tblCellMar>
              <w:top w:w="216" w:type="dxa"/>
              <w:left w:w="115" w:type="dxa"/>
              <w:bottom w:w="216" w:type="dxa"/>
              <w:right w:w="115" w:type="dxa"/>
            </w:tblCellMar>
            <w:tblLook w:val="04a0" w:noHBand="0" w:noVBand="1" w:firstColumn="1" w:lastRow="0" w:lastColumn="0" w:firstRow="1"/>
          </w:tblPr>
          <w:tblGrid>
            <w:gridCol w:w="6950"/>
          </w:tblGrid>
          <w:tr>
            <w:trPr/>
            <w:tc>
              <w:tcPr>
                <w:tcW w:w="6950" w:type="dxa"/>
                <w:tcBorders/>
              </w:tcPr>
              <w:p>
                <w:pPr>
                  <w:pStyle w:val="NoSpacing"/>
                  <w:widowControl w:val="false"/>
                  <w:rPr>
                    <w:sz w:val="30"/>
                    <w:szCs w:val="30"/>
                  </w:rPr>
                </w:pPr>
                <w:r>
                  <w:rPr>
                    <w:sz w:val="30"/>
                    <w:szCs w:val="30"/>
                  </w:rPr>
                  <w:t>Milica Pantović</w:t>
                </w:r>
              </w:p>
              <w:p>
                <w:pPr>
                  <w:pStyle w:val="NoSpacing"/>
                  <w:widowControl w:val="false"/>
                  <w:rPr>
                    <w:sz w:val="30"/>
                    <w:szCs w:val="30"/>
                  </w:rPr>
                </w:pPr>
                <w:r>
                  <w:rPr>
                    <w:sz w:val="30"/>
                    <w:szCs w:val="30"/>
                  </w:rPr>
                </w:r>
              </w:p>
              <w:p>
                <w:pPr>
                  <w:pStyle w:val="Normal"/>
                  <w:widowControl w:val="false"/>
                  <w:rPr>
                    <w:color w:themeColor="accent1" w:val="156082"/>
                    <w:sz w:val="28"/>
                    <w:szCs w:val="28"/>
                  </w:rPr>
                </w:pPr>
                <w:r>
                  <w:rPr>
                    <w:color w:themeColor="accent1" w:val="156082"/>
                    <w:sz w:val="28"/>
                    <w:szCs w:val="28"/>
                  </w:rPr>
                  <w:t>07</w:t>
                </w:r>
                <w:sdt>
                  <w:sdtPr>
                    <w:placeholder>
                      <w:docPart w:val="C344886F86EE4724AFB7FF43927D3B3B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alias w:val="Date"/>
                    <w:id w:val="399127269"/>
                    <w:date>
                      <w:dateFormat w:val="M-d-yyyy"/>
                      <w:lid w:val="en-US"/>
                    </w:date>
                  </w:sdtPr>
                  <w:sdtContent>
                    <w:r>
                      <w:rPr>
                        <w:color w:themeColor="accent1" w:val="156082"/>
                        <w:sz w:val="28"/>
                        <w:szCs w:val="28"/>
                      </w:rPr>
                    </w:r>
                    <w:r>
                      <w:rPr>
                        <w:color w:themeColor="accent1" w:val="156082"/>
                        <w:sz w:val="28"/>
                        <w:szCs w:val="28"/>
                      </w:rPr>
                      <w:t>-09-2025</w:t>
                    </w:r>
                  </w:sdtContent>
                </w:sdt>
              </w:p>
              <w:p>
                <w:pPr>
                  <w:pStyle w:val="Normal"/>
                  <w:widowControl w:val="false"/>
                  <w:spacing w:before="0" w:after="160"/>
                  <w:rPr>
                    <w:color w:themeColor="accent1" w:val="156082"/>
                  </w:rPr>
                </w:pPr>
                <w:r>
                  <w:rPr>
                    <w:color w:themeColor="accent1" w:val="156082"/>
                  </w:rPr>
                </w:r>
              </w:p>
            </w:tc>
          </w:tr>
        </w:tbl>
        <w:p>
          <w:pPr>
            <w:pStyle w:val="Normal"/>
            <w:rPr/>
          </w:pPr>
          <w:r>
            <w:rPr/>
          </w:r>
          <w:r>
            <w:br w:type="page"/>
          </w:r>
        </w:p>
        <w:p>
          <w:pPr>
            <w:pStyle w:val="Heading1"/>
            <w:spacing w:before="0" w:after="80"/>
            <w:rPr/>
          </w:pPr>
          <w:bookmarkStart w:id="0" w:name="_Toc160050508"/>
          <w:r>
            <w:rPr/>
            <w:t>Istorija izmena</w:t>
          </w:r>
          <w:bookmarkEnd w:id="0"/>
        </w:p>
      </w:sdtContent>
    </w:sdt>
    <w:tbl>
      <w:tblPr>
        <w:tblStyle w:val="GridTable4-Accent1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Verzija</w:t>
            </w:r>
          </w:p>
        </w:tc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Izmenio/la</w:t>
            </w:r>
          </w:p>
        </w:tc>
        <w:tc>
          <w:tcPr>
            <w:tcW w:w="2253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Komentar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1.0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07.09.2025.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Milica Pantović</w:t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Kreiran izveštaj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2.0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07.09.2025.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Milica Pantović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SQL Injection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3.0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07.09.2025.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Milica Pantović</w:t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XSS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4.0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07.09.2025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Milica Pantović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CSRF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Style w:val="Heading1Char"/>
            </w:rPr>
          </w:pPr>
          <w:r>
            <w:br w:type="page"/>
          </w:r>
          <w:r>
            <w:rPr>
              <w:rStyle w:val="Heading1Char"/>
            </w:rPr>
            <w:t>Sadržaj</w:t>
          </w:r>
        </w:p>
        <w:p>
          <w:pPr>
            <w:pStyle w:val="Normal"/>
            <w:rPr>
              <w:lang w:val="sr-Latn-RS" w:eastAsia="en-US"/>
            </w:rPr>
          </w:pPr>
          <w:r>
            <w:rPr>
              <w:lang w:val="sr-Latn-RS" w:eastAsia="en-US"/>
            </w:rPr>
          </w:r>
        </w:p>
        <w:p>
          <w:pPr>
            <w:pStyle w:val="TOC1"/>
            <w:tabs>
              <w:tab w:val="clear" w:pos="720"/>
              <w:tab w:val="right" w:pos="901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60050508">
            <w:r>
              <w:rPr>
                <w:webHidden/>
                <w:rStyle w:val="IndexLink"/>
                <w:vanish w:val="false"/>
              </w:rPr>
              <w:t>Istorija izmena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6" w:leader="dot"/>
            </w:tabs>
            <w:rPr/>
          </w:pPr>
          <w:hyperlink w:anchor="_Toc1600505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Uvod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6" w:leader="dot"/>
            </w:tabs>
            <w:rPr/>
          </w:pPr>
          <w:hyperlink w:anchor="_Toc1600505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O veb aplikaciji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6" w:leader="dot"/>
            </w:tabs>
            <w:rPr/>
          </w:pPr>
          <w:hyperlink w:anchor="_Toc1600505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Kratak pregled rezultata testiranja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6" w:leader="dot"/>
            </w:tabs>
            <w:rPr/>
          </w:pPr>
          <w:hyperlink w:anchor="_Toc1600505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SQL injection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6" w:leader="dot"/>
            </w:tabs>
            <w:rPr/>
          </w:pPr>
          <w:hyperlink w:anchor="_Toc1600505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Napad: Ubacivanje novog usera u tabelu “persons” (SQL injection)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right" w:pos="9016" w:leader="dot"/>
            </w:tabs>
            <w:rPr/>
          </w:pPr>
          <w:hyperlink w:anchor="_Toc1600505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Metod napada: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6" w:leader="dot"/>
            </w:tabs>
            <w:rPr/>
          </w:pPr>
          <w:hyperlink w:anchor="_Toc1600505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Predlog odbrane: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6" w:leader="dot"/>
            </w:tabs>
            <w:rPr/>
          </w:pPr>
          <w:hyperlink w:anchor="_Toc1600505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Cross-site scripting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6" w:leader="dot"/>
            </w:tabs>
            <w:rPr/>
          </w:pPr>
          <w:hyperlink w:anchor="_Toc1600505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Napad: Ubacivanje novog usera u tabelu “persons”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right" w:pos="9016" w:leader="dot"/>
            </w:tabs>
            <w:rPr/>
          </w:pPr>
          <w:hyperlink w:anchor="_Toc1600505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Metod napada: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6" w:leader="dot"/>
            </w:tabs>
            <w:rPr/>
          </w:pPr>
          <w:hyperlink w:anchor="_Toc1600505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Predlog odbrane: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6" w:leader="dot"/>
            </w:tabs>
            <w:rPr/>
          </w:pPr>
          <w:hyperlink w:anchor="_Toc1600505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Zaključak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/>
      </w:pPr>
      <w:bookmarkStart w:id="1" w:name="_Toc160050509"/>
      <w:r>
        <w:rPr/>
        <w:t>Uvod</w:t>
      </w:r>
      <w:bookmarkEnd w:id="1"/>
    </w:p>
    <w:p>
      <w:pPr>
        <w:pStyle w:val="Normal"/>
        <w:rPr/>
      </w:pPr>
      <w:r>
        <w:rPr/>
        <w:t>Ovaj izveštaj se bavi ranjivostima pronađenim u dole opisanoj veb aplikaciji.</w:t>
      </w:r>
    </w:p>
    <w:p>
      <w:pPr>
        <w:pStyle w:val="Heading2"/>
        <w:rPr/>
      </w:pPr>
      <w:bookmarkStart w:id="2" w:name="_Toc160050510"/>
      <w:r>
        <w:rPr/>
        <w:t>O veb aplikaciji</w:t>
      </w:r>
      <w:bookmarkEnd w:id="2"/>
    </w:p>
    <w:p>
      <w:pPr>
        <w:pStyle w:val="Normal"/>
        <w:rPr/>
      </w:pPr>
      <w:r>
        <w:rPr/>
        <w:t>RealBookStore je veb aplikacija koja pruža mogućnosti pretrage, ocenjivanja i komentarisanja knjiga.</w:t>
      </w:r>
    </w:p>
    <w:p>
      <w:pPr>
        <w:pStyle w:val="Normal"/>
        <w:rPr/>
      </w:pPr>
      <w:r>
        <w:rPr/>
        <w:t>Aplikacija RealBookStore omogućava sledeće:</w:t>
      </w:r>
    </w:p>
    <w:p>
      <w:pPr>
        <w:pStyle w:val="ListParagraph"/>
        <w:numPr>
          <w:ilvl w:val="0"/>
          <w:numId w:val="1"/>
        </w:numPr>
        <w:rPr/>
      </w:pPr>
      <w:r>
        <w:rPr/>
        <w:t>Pregled i pretragu knjiga.</w:t>
      </w:r>
    </w:p>
    <w:p>
      <w:pPr>
        <w:pStyle w:val="ListParagraph"/>
        <w:numPr>
          <w:ilvl w:val="0"/>
          <w:numId w:val="1"/>
        </w:numPr>
        <w:rPr/>
      </w:pPr>
      <w:r>
        <w:rPr/>
        <w:t>Dodavanje nove knjige.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pregleda knjige kao i komentarisanje i ocenjivanje knjige.</w:t>
      </w:r>
    </w:p>
    <w:p>
      <w:pPr>
        <w:pStyle w:val="ListParagraph"/>
        <w:numPr>
          <w:ilvl w:val="0"/>
          <w:numId w:val="1"/>
        </w:numPr>
        <w:rPr/>
      </w:pPr>
      <w:r>
        <w:rPr/>
        <w:t>Pregled korisnika aplikacije.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 podataka korisnika.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3" w:name="_Toc160050511"/>
      <w:r>
        <w:rPr/>
        <w:t>Kratak pregled rezultata testiranja</w:t>
      </w:r>
      <w:bookmarkEnd w:id="3"/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Prilikom unosa komentara pronadjena je ranjivost aplikacije (SQL Injection I XSS napadi). Naime kroz unos komentara korisnici mogu da unose zlonamerne SQL upite </w:t>
      </w:r>
      <w:r>
        <w:rPr>
          <w:i/>
          <w:iCs/>
        </w:rPr>
        <w:t>i</w:t>
      </w:r>
      <w:r>
        <w:rPr>
          <w:i/>
          <w:iCs/>
        </w:rPr>
        <w:t xml:space="preserve"> menjaju bazu podataka. 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Heading1"/>
        <w:spacing w:before="0" w:after="80"/>
        <w:rPr/>
      </w:pPr>
      <w:bookmarkStart w:id="4" w:name="_Toc160050512"/>
      <w:r>
        <w:rPr/>
        <w:t>SQL injection</w:t>
      </w:r>
      <w:bookmarkEnd w:id="4"/>
    </w:p>
    <w:p>
      <w:pPr>
        <w:pStyle w:val="Heading2"/>
        <w:rPr/>
      </w:pPr>
      <w:bookmarkStart w:id="5" w:name="_Toc160050513"/>
      <w:r>
        <w:rPr/>
        <w:t>Napad: Ubacivanje novog usera u tabelu “persons” (SQL injection)</w:t>
      </w:r>
      <w:bookmarkEnd w:id="5"/>
    </w:p>
    <w:p>
      <w:pPr>
        <w:pStyle w:val="Heading3"/>
        <w:rPr/>
      </w:pPr>
      <w:bookmarkStart w:id="6" w:name="_Toc160050514"/>
      <w:r>
        <w:rPr/>
        <w:t>Metod napada:</w:t>
      </w:r>
      <w:bookmarkEnd w:id="6"/>
    </w:p>
    <w:p>
      <w:pPr>
        <w:pStyle w:val="Normal"/>
        <w:rPr/>
      </w:pPr>
      <w:r>
        <w:rPr>
          <w:color w:val="000000"/>
        </w:rPr>
        <w:t>Na stranici Persons aplikacije, uneti sledeći kod u input polje “Add comment”:</w:t>
      </w:r>
      <w:r>
        <w:rPr>
          <w:b/>
          <w:bCs/>
          <w:color w:val="000000"/>
        </w:rPr>
        <w:t>kompumpaj’); INSERT INTO persons (firstName, lastName, email) VALUES (‘try’, ‘to’, ‘hack@gmail.com’)--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66675</wp:posOffset>
            </wp:positionH>
            <wp:positionV relativeFrom="paragraph">
              <wp:posOffset>151130</wp:posOffset>
            </wp:positionV>
            <wp:extent cx="5731510" cy="426847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Rezultat:</w:t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2064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ab/>
      </w:r>
    </w:p>
    <w:p>
      <w:pPr>
        <w:pStyle w:val="Heading2"/>
        <w:rPr/>
      </w:pPr>
      <w:bookmarkStart w:id="7" w:name="_Toc160050515"/>
      <w:r>
        <w:rPr/>
        <w:t>Predlog odbrane:</w:t>
      </w:r>
      <w:bookmarkEnd w:id="7"/>
    </w:p>
    <w:p>
      <w:pPr>
        <w:pStyle w:val="Normal"/>
        <w:rPr/>
      </w:pPr>
      <w:r>
        <w:rPr/>
        <w:t>Koristiti PreparedStatement umesto Statement u CommentRepository.java.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8" w:name="_Toc160050516"/>
      <w:r>
        <w:rPr/>
        <w:t>Cross-site scripting</w:t>
      </w:r>
      <w:bookmarkEnd w:id="8"/>
    </w:p>
    <w:p>
      <w:pPr>
        <w:pStyle w:val="Heading2"/>
        <w:rPr/>
      </w:pPr>
      <w:bookmarkStart w:id="9" w:name="_Toc160050517"/>
      <w:r>
        <w:rPr/>
        <w:t>Napad: Ubacivanje novog usera u tabelu “persons”</w:t>
      </w:r>
      <w:bookmarkEnd w:id="9"/>
    </w:p>
    <w:p>
      <w:pPr>
        <w:pStyle w:val="Heading3"/>
        <w:rPr/>
      </w:pPr>
      <w:bookmarkStart w:id="10" w:name="_Toc160050518"/>
      <w:r>
        <w:rPr/>
        <w:t>Metod napada:</w:t>
      </w:r>
      <w:bookmarkEnd w:id="10"/>
    </w:p>
    <w:p>
      <w:pPr>
        <w:pStyle w:val="Normal"/>
        <w:rPr/>
      </w:pPr>
      <w:r>
        <w:rPr>
          <w:color w:val="000000"/>
        </w:rPr>
        <w:t>Na stranici Persons aplikacije, uneti sledeći kod u input polje “Add comment”:</w:t>
      </w:r>
      <w:r>
        <w:rPr>
          <w:b/>
          <w:bCs/>
          <w:color w:val="000000"/>
        </w:rPr>
        <w:t>kompumpaj’); INSERT INTO persons (firstName, lastName, email) VALUES (‘jack’, ‘dawson’, ‘&lt;img src = “x” onerror=”alert(document.cookie)”/&gt;’)--</w:t>
      </w:r>
    </w:p>
    <w:p>
      <w:pPr>
        <w:pStyle w:val="Normal"/>
        <w:rPr>
          <w:rFonts w:ascii="Aptos " w:hAnsi="Aptos "/>
          <w:b/>
          <w:bCs/>
          <w:sz w:val="24"/>
          <w:szCs w:val="24"/>
        </w:rPr>
      </w:pPr>
      <w:r>
        <w:rPr>
          <w:rFonts w:ascii="Aptos " w:hAnsi="Aptos 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-266700</wp:posOffset>
            </wp:positionH>
            <wp:positionV relativeFrom="paragraph">
              <wp:posOffset>10795</wp:posOffset>
            </wp:positionV>
            <wp:extent cx="6383020" cy="47536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2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Rezultat</w:t>
      </w:r>
      <w:r>
        <w:rPr>
          <w:rFonts w:ascii="Aptos " w:hAnsi="Aptos "/>
          <w:b/>
          <w:bCs/>
          <w:sz w:val="24"/>
          <w:szCs w:val="24"/>
        </w:rPr>
        <w:t>:</w:t>
      </w:r>
    </w:p>
    <w:p>
      <w:pPr>
        <w:pStyle w:val="Normal"/>
        <w:rPr>
          <w:rFonts w:ascii="Aptos " w:hAnsi="Aptos 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-95250</wp:posOffset>
            </wp:positionH>
            <wp:positionV relativeFrom="paragraph">
              <wp:posOffset>115570</wp:posOffset>
            </wp:positionV>
            <wp:extent cx="5899785" cy="276225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11" w:name="_Toc160050519"/>
      <w:r>
        <w:rPr/>
        <w:t>Predlog odbrane:</w:t>
      </w:r>
      <w:bookmarkEnd w:id="11"/>
    </w:p>
    <w:p>
      <w:pPr>
        <w:pStyle w:val="Normal"/>
        <w:rPr/>
      </w:pPr>
      <w:r>
        <w:rPr/>
        <w:t>Implementirati textContent umesto innerHTML u persons.html.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/>
      </w:pPr>
      <w:bookmarkStart w:id="12" w:name="_Toc160050520"/>
      <w:r>
        <w:rPr/>
        <w:t>Zaključak</w:t>
      </w:r>
      <w:bookmarkEnd w:id="12"/>
    </w:p>
    <w:p>
      <w:pPr>
        <w:pStyle w:val="Normal"/>
        <w:spacing w:before="0" w:after="160"/>
        <w:rPr>
          <w:lang w:val="sr-Latn-RS"/>
        </w:rPr>
      </w:pPr>
      <w:r>
        <w:rPr/>
        <w:t>Zbog ranjivosti aplikacije, koristiti parametrizovane upite i textContent umesto innerHTML. S obzirom na odnos cena implementiranja bezbednog softvera tokom samog razvoja i nakon pronalaženja propusta bolje je obratiti pažnju na greške od samog početka.</w:t>
      </w:r>
    </w:p>
    <w:sectPr>
      <w:type w:val="nextPage"/>
      <w:pgSz w:w="11906" w:h="16838"/>
      <w:pgMar w:left="1440" w:right="1440" w:gutter="0" w:header="0" w:top="1440" w:footer="0" w:bottom="1440"/>
      <w:pgNumType w:start="0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tos 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en-US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14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4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4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14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14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14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14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14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14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e514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e514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e514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e5141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e5141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e5141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e5141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e5141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e5141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e514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e514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e514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e5141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e514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e5141"/>
    <w:rPr>
      <w:b/>
      <w:bCs/>
      <w:smallCaps/>
      <w:color w:themeColor="accent1" w:themeShade="bf" w:val="0F4761"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4a5cc0"/>
    <w:rPr>
      <w:kern w:val="0"/>
      <w:sz w:val="22"/>
      <w:szCs w:val="22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e4cf9"/>
    <w:rPr>
      <w:color w:themeColor="hyperlink" w:val="467886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ae514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4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14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e5141"/>
    <w:pPr>
      <w:spacing w:before="0" w:after="160"/>
      <w:ind w:hanging="0"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e5141"/>
    <w:pPr>
      <w:pBdr>
        <w:top w:val="single" w:sz="4" w:space="10" w:color="0F4761"/>
        <w:bottom w:val="single" w:sz="4" w:space="10" w:color="0F4761"/>
      </w:pBdr>
      <w:spacing w:before="360" w:after="360"/>
      <w:ind w:hanging="0"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link w:val="NoSpacingChar"/>
    <w:uiPriority w:val="1"/>
    <w:qFormat/>
    <w:rsid w:val="004a5cc0"/>
    <w:pPr>
      <w:widowControl/>
      <w:suppressAutoHyphens w:val="true"/>
      <w:bidi w:val="0"/>
      <w:spacing w:lineRule="auto" w:line="240" w:before="0" w:after="0"/>
      <w:jc w:val="left"/>
    </w:pPr>
    <w:rPr>
      <w:rFonts w:ascii="Aptos" w:hAnsi="Aptos" w:eastAsia="游明朝" w:cs="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2e4cf9"/>
    <w:pPr>
      <w:spacing w:lineRule="auto" w:line="259" w:before="240" w:after="0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e4cf9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2e4cf9"/>
    <w:pPr>
      <w:spacing w:before="0" w:after="100"/>
      <w:ind w:hanging="0" w:left="240"/>
    </w:pPr>
    <w:rPr/>
  </w:style>
  <w:style w:type="paragraph" w:styleId="TOC3">
    <w:name w:val="TOC 3"/>
    <w:basedOn w:val="Normal"/>
    <w:next w:val="Normal"/>
    <w:autoRedefine/>
    <w:uiPriority w:val="39"/>
    <w:unhideWhenUsed/>
    <w:rsid w:val="002e4cf9"/>
    <w:pPr>
      <w:spacing w:before="0" w:after="100"/>
      <w:ind w:hanging="0" w:left="48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rmalTable">
    <w:name w:val="Normal Table"/>
    <w:qFormat/>
    <w:pPr>
      <w:widowControl/>
      <w:suppressAutoHyphens w:val="true"/>
      <w:bidi w:val="0"/>
      <w:spacing w:lineRule="auto" w:line="276" w:before="0" w:after="160"/>
      <w:jc w:val="left"/>
      <w:textAlignment w:val="auto"/>
    </w:pPr>
    <w:rPr>
      <w:rFonts w:ascii="Aptos" w:hAnsi="Aptos" w:eastAsia="Aptos" w:cs="Aptos" w:ascii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5c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4a5cc0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289E853BF54024B6C43CCD10EDC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8C2F7-C7E5-4860-B769-0B1064DE0E2B}"/>
      </w:docPartPr>
      <w:docPartBody>
        <w:p w:rsidR="00000000" w:rsidRDefault="00E93914" w:rsidP="00E93914">
          <w:pPr>
            <w:pStyle w:val="9F289E853BF54024B6C43CCD10EDC323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B271F4C5AA484567BB5D727FAA17D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1748D-5627-4E16-87CD-F92696384155}"/>
      </w:docPartPr>
      <w:docPartBody>
        <w:p w:rsidR="00000000" w:rsidRDefault="00E93914" w:rsidP="00E93914">
          <w:pPr>
            <w:pStyle w:val="B271F4C5AA484567BB5D727FAA17DEF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7FEDB486BCB433EAC5A1D2178B45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DEED5-96B5-4262-A168-3D42FB244107}"/>
      </w:docPartPr>
      <w:docPartBody>
        <w:p w:rsidR="00000000" w:rsidRDefault="00E93914" w:rsidP="00E93914">
          <w:pPr>
            <w:pStyle w:val="C7FEDB486BCB433EAC5A1D2178B45810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7D0E8ED9EB494087AD6155F1A8AC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696B0-1DA5-4ECA-83CB-15A4847A94DE}"/>
      </w:docPartPr>
      <w:docPartBody>
        <w:p w:rsidR="00000000" w:rsidRDefault="00E93914" w:rsidP="00E93914">
          <w:pPr>
            <w:pStyle w:val="7D0E8ED9EB494087AD6155F1A8AC5730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344886F86EE4724AFB7FF43927D3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E4F1-35CE-410A-93D5-1C807E5618D5}"/>
      </w:docPartPr>
      <w:docPartBody>
        <w:p w:rsidR="00000000" w:rsidRDefault="00E93914" w:rsidP="00E93914">
          <w:pPr>
            <w:pStyle w:val="C344886F86EE4724AFB7FF43927D3B3B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14"/>
    <w:rsid w:val="0026493A"/>
    <w:rsid w:val="00E9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89E853BF54024B6C43CCD10EDC323">
    <w:name w:val="9F289E853BF54024B6C43CCD10EDC323"/>
    <w:rsid w:val="00E93914"/>
  </w:style>
  <w:style w:type="paragraph" w:customStyle="1" w:styleId="B271F4C5AA484567BB5D727FAA17DEF9">
    <w:name w:val="B271F4C5AA484567BB5D727FAA17DEF9"/>
    <w:rsid w:val="00E93914"/>
  </w:style>
  <w:style w:type="paragraph" w:customStyle="1" w:styleId="C7FEDB486BCB433EAC5A1D2178B45810">
    <w:name w:val="C7FEDB486BCB433EAC5A1D2178B45810"/>
    <w:rsid w:val="00E93914"/>
  </w:style>
  <w:style w:type="paragraph" w:customStyle="1" w:styleId="7D0E8ED9EB494087AD6155F1A8AC5730">
    <w:name w:val="7D0E8ED9EB494087AD6155F1A8AC5730"/>
    <w:rsid w:val="00E93914"/>
  </w:style>
  <w:style w:type="paragraph" w:customStyle="1" w:styleId="C344886F86EE4724AFB7FF43927D3B3B">
    <w:name w:val="C344886F86EE4724AFB7FF43927D3B3B"/>
    <w:rsid w:val="00E93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LibreOffice/24.2.7.2$Linux_X86_64 LibreOffice_project/420$Build-2</Application>
  <AppVersion>15.0000</AppVersion>
  <Pages>9</Pages>
  <Words>310</Words>
  <Characters>2049</Characters>
  <CharactersWithSpaces>2292</CharactersWithSpaces>
  <Paragraphs>69</Paragraphs>
  <Company>Stručni kurs Razvoj bezbednog softvera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2024-02-28T20:41:00Z</dcterms:created>
  <dc:creator>Uroš Dragojević</dc:creator>
  <dc:description/>
  <dc:language>en-US</dc:language>
  <cp:lastModifiedBy/>
  <dcterms:modified xsi:type="dcterms:W3CDTF">2025-09-08T10:21:01Z</dcterms:modified>
  <cp:revision>11</cp:revision>
  <dc:subject>Pronađene ranjivosti u projektu “RealBookStore”</dc:subject>
  <dc:title>Izveštaj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