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288705968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924356643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9F289E853BF54024B6C43CCD10EDC323"/>
                </w:placeholder>
                <w:alias w:val="Company"/>
                <w:text/>
              </w:sdtPr>
              <w:sdtContent>
                <w:r>
                  <w:rPr/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Aptos Display" w:hAnsi="Aptos Display" w:eastAsia="游ゴシック Light" w:cs="" w:asciiTheme="majorHAnsi" w:cstheme="majorBidi" w:eastAsiaTheme="majorEastAsia" w:hAnsiTheme="majorHAnsi"/>
                <w:color w:val="156082" w:themeColor="accent1"/>
                <w:sz w:val="88"/>
                <w:szCs w:val="88"/>
              </w:rPr>
            </w:pPr>
            <w:sdt>
              <w:sdtPr>
                <w:id w:val="101808457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B271F4C5AA484567BB5D727FAA17DEF9"/>
                </w:placeholder>
                <w:alias w:val="Title"/>
                <w:text/>
              </w:sdtPr>
              <w:sdtContent>
                <w:r>
                  <w:rPr/>
                  <w:t>Izveštaj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942330657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C7FEDB486BCB433EAC5A1D2178B45810"/>
                </w:placeholder>
                <w:alias w:val="Subtitle"/>
                <w:text/>
              </w:sdtPr>
              <w:sdtContent>
                <w:r>
                  <w:rPr/>
                  <w:t>Pronađene ranjivosti u projektu “RealBookStore”</w:t>
                </w:r>
              </w:sdtContent>
            </w:sdt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widowControl w:val="false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Milica Pantović</w:t>
            </w:r>
          </w:p>
          <w:p>
            <w:pPr>
              <w:pStyle w:val="NoSpacing"/>
              <w:widowControl w:val="false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07</w:t>
            </w:r>
            <w:sdt>
              <w:sdtPr>
                <w:date>
                  <w:dateFormat w:val="M-d-yyyy"/>
                  <w:lid w:val="en-US"/>
                  <w:storeMappedDataAs w:val="dateTime"/>
                  <w:calendar w:val="gregorian"/>
                </w:date>
                <w:id w:val="399127269"/>
                <w:dataBinding w:prefixMappings="xmlns:ns0='http://schemas.microsoft.com/office/2006/coverPageProps'" w:xpath="/ns0:CoverPageProperties[1]/ns0:PublishDate[1]" w:storeItemID="{55AF091B-3C7A-41E3-B477-F2FDAA23CFDA}"/>
                <w:placeholder>
                  <w:docPart w:val="C344886F86EE4724AFB7FF43927D3B3B"/>
                </w:placeholder>
                <w:alias w:val="Date"/>
              </w:sdtPr>
              <w:sdtContent>
                <w:r>
                  <w:rPr>
                    <w:color w:val="156082" w:themeColor="accent1"/>
                    <w:sz w:val="28"/>
                    <w:szCs w:val="28"/>
                  </w:rPr>
                </w:r>
                <w:r>
                  <w:rPr>
                    <w:color w:val="156082" w:themeColor="accent1"/>
                    <w:sz w:val="28"/>
                    <w:szCs w:val="28"/>
                  </w:rPr>
                  <w:t>-</w:t>
                </w:r>
                <w:r>
                  <w:rPr>
                    <w:color w:val="156082" w:themeColor="accent1"/>
                    <w:sz w:val="28"/>
                    <w:szCs w:val="28"/>
                  </w:rPr>
                  <w:t>09</w:t>
                </w:r>
                <w:r>
                  <w:rPr>
                    <w:color w:val="156082" w:themeColor="accent1"/>
                    <w:sz w:val="28"/>
                    <w:szCs w:val="28"/>
                  </w:rPr>
                  <w:t>-2025</w:t>
                </w:r>
                <w:r>
                  <w:rPr>
                    <w:color w:val="156082" w:themeColor="accent1"/>
                    <w:sz w:val="28"/>
                    <w:szCs w:val="28"/>
                  </w:rPr>
                </w:r>
              </w:sdtContent>
            </w:sdt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07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.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09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.202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5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Milica Pantović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2.0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07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.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09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.202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5</w:t>
            </w: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.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Milica Pantović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SQL Injection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3.0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07.09.2025.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Milica Pantović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XSS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4.0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07.09.2025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Milica Pantović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CSRF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0050508">
            <w:r>
              <w:rPr>
                <w:webHidden/>
                <w:rStyle w:val="IndexLink"/>
              </w:rPr>
              <w:t>Istorija izmena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  <w:rStyle w:val="IndexLink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  <w:rStyle w:val="IndexLink"/>
              </w:rPr>
              <w:t>O veb aplikaciji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  <w:rStyle w:val="IndexLink"/>
              </w:rPr>
              <w:t>Kratak pregled rezultata testiranja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  <w:rStyle w:val="IndexLink"/>
              </w:rPr>
              <w:t>SQL injection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  <w:rStyle w:val="IndexLink"/>
              </w:rPr>
              <w:t>Napad: Ubacivanje novog usera u tabelu “persons” (SQL injection)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  <w:rStyle w:val="IndexLink"/>
              </w:rPr>
              <w:t>Cross-site scripting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  <w:rStyle w:val="IndexLink"/>
              </w:rPr>
              <w:t>Napad: Ubacivanje novog usera u tabelu “persons”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  <w:rStyle w:val="IndexLink"/>
              </w:rPr>
              <w:t>Zaključak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Prilikom unosa komentara pronadjena je ranjivost aplikacije (SQL Injection I XSS napadi). Naime kroz unos komentara korisnici mogu da unose zlonamerne SQL upite I menjaju bazu podataka. 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>
          <w:color w:val="000000"/>
        </w:rPr>
        <w:t>Na stranici Persons aplikacije, uneti sledeći kod u input polje “Add comment”:</w:t>
      </w:r>
      <w:r>
        <w:rPr>
          <w:b/>
          <w:bCs/>
          <w:color w:val="000000"/>
        </w:rPr>
        <w:t>kompumpaj’); INSERT INTO persons (firstName, lastName, email) VALUES (‘</w:t>
      </w:r>
      <w:r>
        <w:rPr>
          <w:b/>
          <w:bCs/>
          <w:color w:val="000000"/>
        </w:rPr>
        <w:t>try</w:t>
      </w:r>
      <w:r>
        <w:rPr>
          <w:b/>
          <w:bCs/>
          <w:color w:val="000000"/>
        </w:rPr>
        <w:t>’, ‘</w:t>
      </w:r>
      <w:r>
        <w:rPr>
          <w:b/>
          <w:bCs/>
          <w:color w:val="000000"/>
        </w:rPr>
        <w:t>to</w:t>
      </w:r>
      <w:r>
        <w:rPr>
          <w:b/>
          <w:bCs/>
          <w:color w:val="000000"/>
        </w:rPr>
        <w:t>’, ‘</w:t>
      </w:r>
      <w:r>
        <w:rPr>
          <w:b/>
          <w:bCs/>
          <w:color w:val="000000"/>
        </w:rPr>
        <w:t>hack@gmail.com’</w:t>
      </w:r>
      <w:r>
        <w:rPr>
          <w:b/>
          <w:bCs/>
          <w:color w:val="000000"/>
        </w:rPr>
        <w:t>)--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66675</wp:posOffset>
            </wp:positionH>
            <wp:positionV relativeFrom="paragraph">
              <wp:posOffset>151130</wp:posOffset>
            </wp:positionV>
            <wp:extent cx="5731510" cy="426847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Rezultat: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2064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>Koristit</w:t>
      </w:r>
      <w:r>
        <w:rPr/>
        <w:t xml:space="preserve">i PreparedStatement </w:t>
      </w:r>
      <w:r>
        <w:rPr/>
        <w:t>umesto Statement u CommentRepository.java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Ubacivanje novog usera u tabelu “persons”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>
          <w:color w:val="000000"/>
        </w:rPr>
        <w:t>Na stranici Persons aplikacije, uneti sledeći kod u input polje “Add comment”:</w:t>
      </w:r>
      <w:r>
        <w:rPr>
          <w:b/>
          <w:bCs/>
          <w:color w:val="000000"/>
        </w:rPr>
        <w:t>kompumpaj’); INSERT INTO persons (firstName, lastName, email) VALUES (‘jack’, ‘dawson’, ‘&lt;img src = “x” onerror=”alert(document.cookie)”/&gt;’)--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Aptos " w:hAnsi="Aptos "/>
          <w:b/>
          <w:b/>
          <w:bCs/>
          <w:sz w:val="24"/>
          <w:szCs w:val="24"/>
        </w:rPr>
      </w:pPr>
      <w:r>
        <w:rPr>
          <w:rFonts w:ascii="Aptos " w:hAnsi="Aptos 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-266700</wp:posOffset>
            </wp:positionH>
            <wp:positionV relativeFrom="paragraph">
              <wp:posOffset>10795</wp:posOffset>
            </wp:positionV>
            <wp:extent cx="6383020" cy="47536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02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Rezultat</w:t>
      </w:r>
      <w:r>
        <w:rPr>
          <w:rFonts w:ascii="Aptos " w:hAnsi="Aptos "/>
          <w:b/>
          <w:bCs/>
          <w:sz w:val="24"/>
          <w:szCs w:val="24"/>
        </w:rPr>
        <w:t>:</w:t>
      </w:r>
    </w:p>
    <w:p>
      <w:pPr>
        <w:pStyle w:val="Normal"/>
        <w:rPr>
          <w:rFonts w:ascii="Aptos " w:hAnsi="Aptos "/>
          <w:sz w:val="24"/>
          <w:szCs w:val="24"/>
        </w:rPr>
      </w:pPr>
      <w:r>
        <w:rPr>
          <w:b/>
          <w:bCs/>
        </w:rPr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-95250</wp:posOffset>
            </wp:positionH>
            <wp:positionV relativeFrom="paragraph">
              <wp:posOffset>115570</wp:posOffset>
            </wp:positionV>
            <wp:extent cx="5899785" cy="27622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>Implementirati textContent umesto innerHTML u persons.html.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2" w:name="_Toc160050520"/>
      <w:r>
        <w:rPr/>
        <w:t>Zaključak</w:t>
      </w:r>
      <w:bookmarkEnd w:id="12"/>
    </w:p>
    <w:p>
      <w:pPr>
        <w:pStyle w:val="Normal"/>
        <w:spacing w:before="0" w:after="160"/>
        <w:rPr>
          <w:lang w:val="sr-Latn-RS"/>
        </w:rPr>
      </w:pPr>
      <w:r>
        <w:rPr/>
        <w:t>Zbog ranjivosti aplikacije, koristiti parametrizovane upite i textContent umesto innerHTML.. S obzirom na odnos cena implementiranja bezbednog softvera tokom samog razvoja i nakon pronalaženja propusta bolje je obratiti pažnju na greške od samog početka.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 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eastAsia="en-US" w:val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Table">
    <w:name w:val="Normal Table"/>
    <w:qFormat/>
    <w:pPr>
      <w:widowControl/>
      <w:bidi w:val="0"/>
      <w:spacing w:lineRule="auto" w:line="276" w:before="0" w:after="160"/>
      <w:jc w:val="left"/>
      <w:textAlignment w:val="auto"/>
    </w:pPr>
    <w:rPr>
      <w:rFonts w:ascii="Aptos" w:hAnsi="Aptos" w:eastAsia="Aptos" w:cs="Aptos" w:ascii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LibreOffice/7.4.2.3$Linux_X86_64 LibreOffice_project/40$Build-3</Application>
  <AppVersion>15.0000</AppVersion>
  <Pages>9</Pages>
  <Words>316</Words>
  <Characters>2056</Characters>
  <CharactersWithSpaces>2295</CharactersWithSpaces>
  <Paragraphs>69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2025-09-08T01:11:58Z</dcterms:modified>
  <cp:revision>9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