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 kratak pregled</w:t>
      </w:r>
    </w:p>
    <w:p>
      <w:r>
        <w:t>10.09.2026. | Primedbe objedinjene u 11 tema</w:t>
      </w:r>
    </w:p>
    <w:p>
      <w:r>
        <w:t>Po temama: šta je rešeno, šta je uklonjeno, šta ostaje i pitanja za dogovor. Predlozi uz pitanja nisu već usvojene odluke. Istorijski podaci nisu brisani.</w:t>
      </w:r>
    </w:p>
    <w:p>
      <w:pPr>
        <w:pStyle w:val="Heading1"/>
        <w:pageBreakBefore w:val="0"/>
      </w:pPr>
      <w:r>
        <w:t>1. Vozilo, podaci i dokumenti</w:t>
      </w:r>
    </w:p>
    <w:p>
      <w:pPr>
        <w:keepLines/>
      </w:pPr>
      <w:r>
        <w:t>Rešeno: Detalj ima sedam tabova: Podaci, Raspolaganje i polise, Troškovi, Korišćenje, Kilometraža, Servisi i Dokumenti. Aktuelna saobraćajna je izdvojena; raspolaganje, OJ, ugovori i polise su kratke liste.</w:t>
      </w:r>
    </w:p>
    <w:p>
      <w:pPr>
        <w:keepLines/>
      </w:pPr>
      <w:r>
        <w:rPr>
          <w:b/>
        </w:rPr>
        <w:t xml:space="preserve">Uklonjeno: </w:t>
      </w:r>
      <w:r>
        <w:t>Dugme za preuzimanje dokumentacije iz zaglavlja i suvišne tabele u kratkim evidencijama.</w:t>
      </w:r>
    </w:p>
    <w:p>
      <w:pPr>
        <w:keepLines/>
      </w:pPr>
      <w:r>
        <w:rPr>
          <w:b/>
        </w:rPr>
        <w:t xml:space="preserve">Ostaje: </w:t>
      </w:r>
      <w:r>
        <w:t>Za prijavljeni gubitak podatka potreban je konkretan primer vozila i polja; gubitak nije potvrđen.</w:t>
      </w:r>
    </w:p>
    <w:p>
      <w:pPr>
        <w:keepLines/>
      </w:pPr>
      <w:r>
        <w:rPr>
          <w:b/>
        </w:rPr>
        <w:t xml:space="preserve">Pitanje: </w:t>
      </w:r>
      <w:r>
        <w:t>Koje konkretno vozilo i koji podatak nedostaju, i gde su ranije bili vidljivi?</w:t>
      </w:r>
    </w:p>
    <w:p>
      <w:pPr>
        <w:keepLines/>
      </w:pPr>
      <w:r>
        <w:rPr>
          <w:b/>
        </w:rPr>
        <w:t xml:space="preserve">Predlog: </w:t>
      </w:r>
      <w:r>
        <w:t>Proveriti taj primer u bazi i dokumentu. Ako podatak postoji, dopuniti prikaz; ako nedostaje, proveriti unos ili uvoz. Nema potrebe spajati vozilo i saobraćajnu u jednu tabelu.</w:t>
      </w:r>
    </w:p>
    <w:p>
      <w:pPr>
        <w:spacing w:after="40"/>
      </w:pPr>
      <w:r>
        <w:rPr>
          <w:color w:val="65717B"/>
          <w:sz w:val="16"/>
        </w:rPr>
        <w:t>Izvorne tačke: 2, 3, 4, 5, 11.</w:t>
      </w:r>
    </w:p>
    <w:p>
      <w:pPr>
        <w:pStyle w:val="Heading1"/>
        <w:pageBreakBefore w:val="0"/>
      </w:pPr>
      <w:r>
        <w:t>2. Formiranje vozila i raspolaganje</w:t>
      </w:r>
    </w:p>
    <w:p>
      <w:pPr>
        <w:keepLines/>
      </w:pPr>
      <w:r>
        <w:rPr>
          <w:b/>
        </w:rPr>
        <w:t xml:space="preserve">Rešeno: </w:t>
      </w:r>
      <w:r>
        <w:t>Čarobnjak sa šest koraka i slikom na početku. Odvojeni vlasništvo, kredit i lizing/najam, uz istoriju raspolaganja. Bez evidentiranog tekućeg osnova i važećeg ugovora detalj prikazuje Vlasništvo IMS, po dogovoru.</w:t>
      </w:r>
    </w:p>
    <w:p>
      <w:pPr>
        <w:keepLines/>
      </w:pPr>
      <w:r>
        <w:rPr>
          <w:b/>
        </w:rPr>
        <w:t xml:space="preserve">Ostaje: </w:t>
      </w:r>
      <w:r>
        <w:t>Dopuna nedostajućih podataka starih vozila i ugovora.</w:t>
      </w:r>
    </w:p>
    <w:p>
      <w:pPr>
        <w:keepLines/>
      </w:pPr>
      <w:r>
        <w:rPr>
          <w:b/>
        </w:rPr>
        <w:t xml:space="preserve">Pitanje: </w:t>
      </w:r>
      <w:r>
        <w:t>Ko održava matične podatke i ko potvrđuje ugovor i početak raspolaganja za nepotpune stare zapise?</w:t>
      </w:r>
    </w:p>
    <w:p>
      <w:pPr>
        <w:keepLines/>
      </w:pPr>
      <w:r>
        <w:rPr>
          <w:b/>
        </w:rPr>
        <w:t xml:space="preserve">Predlog: </w:t>
      </w:r>
      <w:r>
        <w:t>Odrediti zaduženog za unos, uz potvrdu finansija za ugovore i finansiranje. Dopunjavati iz dokumentacije, bez izmišljanja starih datuma. Dogovoreni podrazumevani prikaz vlasništva ostaje.</w:t>
      </w:r>
    </w:p>
    <w:p>
      <w:pPr>
        <w:spacing w:after="40"/>
      </w:pPr>
      <w:r>
        <w:rPr>
          <w:color w:val="65717B"/>
          <w:sz w:val="16"/>
        </w:rPr>
        <w:t>Izvorne tačke: 6.</w:t>
      </w:r>
    </w:p>
    <w:p>
      <w:pPr>
        <w:pStyle w:val="Heading1"/>
        <w:pageBreakBefore w:val="0"/>
      </w:pPr>
      <w:r>
        <w:t>3. Troškovi i ocena isplativosti</w:t>
      </w:r>
    </w:p>
    <w:p>
      <w:pPr>
        <w:keepLines/>
      </w:pPr>
      <w:r>
        <w:rPr>
          <w:b/>
        </w:rPr>
        <w:t xml:space="preserve">Rešeno: </w:t>
      </w:r>
      <w:r>
        <w:t>Troškovi na detalju imaju period; gorivo, održavanje i naknade osiguranja jasno su razdvojeni. Prazan mesec je označen crticom.</w:t>
      </w:r>
    </w:p>
    <w:p>
      <w:pPr>
        <w:keepLines/>
      </w:pPr>
      <w:r>
        <w:rPr>
          <w:b/>
        </w:rPr>
        <w:t xml:space="preserve">Uklonjeno: </w:t>
      </w:r>
      <w:r>
        <w:t>Nejasan odnos održavanja i vrednosti, oduzimanje popravki od vrednosti i automatska ocena isplativosti sa detalja. Uklonjena prečica Poslednjih 12 meseci.</w:t>
      </w:r>
    </w:p>
    <w:p>
      <w:pPr>
        <w:keepLines/>
      </w:pPr>
      <w:r>
        <w:rPr>
          <w:b/>
        </w:rPr>
        <w:t xml:space="preserve">Ostaje: </w:t>
      </w:r>
      <w:r>
        <w:t>Pregled formula na ostalim ekranima analitike i potvrda finansijske metodologije.</w:t>
      </w:r>
    </w:p>
    <w:p>
      <w:pPr>
        <w:keepLines/>
      </w:pPr>
      <w:r>
        <w:rPr>
          <w:b/>
        </w:rPr>
        <w:t xml:space="preserve">Pitanja: </w:t>
      </w:r>
      <w:r>
        <w:t>Da li se analizom odlučuje o zameni vozila ili prati trošak korišćenja? Koju PDV osnovu i datum troška finansije potvrđuju?</w:t>
      </w:r>
    </w:p>
    <w:p>
      <w:pPr>
        <w:keepLines/>
      </w:pPr>
      <w:r>
        <w:rPr>
          <w:b/>
        </w:rPr>
        <w:t xml:space="preserve">Predlog: </w:t>
      </w:r>
      <w:r>
        <w:t>Najpre usaglasiti period i izvore, pa pokazatelje. Za zamenu uzeti u obzir namenu, zastoje i potvrđenu vrednost; visok trošak/km sam po sebi nije dokaz neisplativosti.</w:t>
      </w:r>
    </w:p>
    <w:p>
      <w:pPr>
        <w:spacing w:after="40"/>
      </w:pPr>
      <w:r>
        <w:rPr>
          <w:color w:val="65717B"/>
          <w:sz w:val="16"/>
        </w:rPr>
        <w:t>Izvorne tačke: 7, 8, 9, 10, 12.</w:t>
      </w:r>
    </w:p>
    <w:p>
      <w:pPr>
        <w:pStyle w:val="Heading1"/>
        <w:pageBreakBefore w:val="0"/>
      </w:pPr>
      <w:r>
        <w:t>4. Radna vozila i smisleni pokazatelji</w:t>
      </w:r>
    </w:p>
    <w:p>
      <w:pPr>
        <w:keepLines/>
      </w:pPr>
      <w:r>
        <w:rPr>
          <w:b/>
        </w:rPr>
        <w:t xml:space="preserve">Plan: </w:t>
      </w:r>
      <w:r>
        <w:t>Dodati poslovnu namenu: transport, terenska podrška i radna jedinica, odvojeno od tehničke kategorije. Kamion sa garniturom i kombi sa alatom ne ocenjivati samo po kilometrima.</w:t>
      </w:r>
    </w:p>
    <w:p>
      <w:pPr>
        <w:keepLines/>
      </w:pPr>
      <w:r>
        <w:rPr>
          <w:b/>
        </w:rPr>
        <w:t xml:space="preserve">Status: </w:t>
      </w:r>
      <w:r>
        <w:t>Poslovna namena i radni sati još nisu implementirani. Tehnička kategorija, poslovna namena i osnov raspolaganja ostaju odvojeni podaci.</w:t>
      </w:r>
    </w:p>
    <w:p>
      <w:pPr>
        <w:keepLines/>
      </w:pPr>
      <w:r>
        <w:rPr>
          <w:b/>
        </w:rPr>
        <w:t xml:space="preserve">Pitanja: </w:t>
      </w:r>
      <w:r>
        <w:t>Koje radne grupe IMS zaista koristi? Postoje li pouzdani radni sati garniture ili samo kilometraža? Da li se garnitura vodi kao zasebno sredstvo?</w:t>
      </w:r>
    </w:p>
    <w:p>
      <w:pPr>
        <w:keepLines/>
      </w:pPr>
      <w:r>
        <w:t>Rešeno za kilometražu: Očitavanja goriva i naloga vozila daju stvarne približno mesečne intervale, uz provere opadanja. Format je 186.900,00 → 188.682,00 = 1.782,00 km. OMV „korigovano u izvoru“ potiče iz uvoza, nije račun aplikacije; dostupno je i izvorno stanje. Naziv je svuda u novom tabu „očitavanje“. Poslovna namena i radni sati ostaju u planu.</w:t>
      </w:r>
    </w:p>
    <w:p>
      <w:pPr>
        <w:spacing w:after="40"/>
      </w:pPr>
      <w:r>
        <w:rPr>
          <w:color w:val="65717B"/>
          <w:sz w:val="16"/>
        </w:rPr>
        <w:t>Izvorne tačke: 13, 32.</w:t>
      </w:r>
    </w:p>
    <w:p>
      <w:pPr>
        <w:pStyle w:val="Heading1"/>
        <w:pageBreakBefore/>
      </w:pPr>
      <w:r>
        <w:t>5. Kontrolna tabla</w:t>
      </w:r>
    </w:p>
    <w:p>
      <w:pPr>
        <w:keepLines/>
      </w:pPr>
      <w:r>
        <w:rPr>
          <w:b/>
        </w:rPr>
        <w:t xml:space="preserve">Rešeno: </w:t>
      </w:r>
      <w:r>
        <w:t>Novo zaglavlje, brojači, sklopiva upozorenja i pregled centara. Obračun trenutnog rasporeda provereno odgovara bazi: 164 aktivna vozila u 9 centara na dan provere 10.09.2026.</w:t>
      </w:r>
    </w:p>
    <w:p>
      <w:pPr>
        <w:keepLines/>
      </w:pPr>
      <w:r>
        <w:rPr>
          <w:b/>
        </w:rPr>
        <w:t xml:space="preserve">Uklonjeno: </w:t>
      </w:r>
      <w:r>
        <w:t>Vozila u crvenoj zoni i nejasni zbirni pokazatelji sa table.</w:t>
      </w:r>
    </w:p>
    <w:p>
      <w:pPr>
        <w:keepLines/>
      </w:pPr>
      <w:r>
        <w:rPr>
          <w:b/>
        </w:rPr>
        <w:t xml:space="preserve">Ostaje: </w:t>
      </w:r>
      <w:r>
        <w:t>Poslovna potvrda potpunosti evidencije; ostala Analitika nije završena.</w:t>
      </w:r>
    </w:p>
    <w:p>
      <w:pPr>
        <w:keepLines/>
      </w:pPr>
      <w:r>
        <w:rPr>
          <w:b/>
        </w:rPr>
        <w:t xml:space="preserve">Pitanje: </w:t>
      </w:r>
      <w:r>
        <w:t>Ko iz garaže ili centara potvrđuje da evidentirana vozila, raspored i zaduženja odgovaraju stvarnom stanju?</w:t>
      </w:r>
    </w:p>
    <w:p>
      <w:pPr>
        <w:keepLines/>
      </w:pPr>
      <w:r>
        <w:rPr>
          <w:b/>
        </w:rPr>
        <w:t xml:space="preserve">Predlog: </w:t>
      </w:r>
      <w:r>
        <w:t>Potvrditi spisak po centrima i dopuniti rokove/dokumentaciju gde nedostaju. SQL provera potvrđuje saglasnost obračuna sa bazom, a ne fizički popis ili tačnost finansijskih iznosa.</w:t>
      </w:r>
    </w:p>
    <w:p>
      <w:pPr>
        <w:spacing w:after="40"/>
      </w:pPr>
      <w:r>
        <w:rPr>
          <w:color w:val="65717B"/>
          <w:sz w:val="16"/>
        </w:rPr>
        <w:t>Izvorne tačke: 16.</w:t>
      </w:r>
    </w:p>
    <w:p>
      <w:pPr>
        <w:pStyle w:val="Heading1"/>
        <w:pageBreakBefore w:val="0"/>
      </w:pPr>
      <w:r>
        <w:t>6. Meni i suvišni pregledi</w:t>
      </w:r>
    </w:p>
    <w:p>
      <w:pPr>
        <w:keepLines/>
      </w:pPr>
      <w:r>
        <w:rPr>
          <w:b/>
        </w:rPr>
        <w:t>Uklonjeno:</w:t>
      </w:r>
      <w:r>
        <w:t xml:space="preserve"> Poseban DDOR pregled i izveštaj Zatvoreni putni nalozi. Naknade ostaju uz vozilo, a nalozi u osnovnom pregledu Putni nalozi. Ove dve stavke su zatvorene.</w:t>
      </w:r>
    </w:p>
    <w:p>
      <w:pPr>
        <w:keepLines/>
      </w:pPr>
      <w:r>
        <w:rPr>
          <w:b/>
        </w:rPr>
        <w:t>Rešeno:</w:t>
      </w:r>
      <w:r>
        <w:t xml:space="preserve"> U meniju su, po poslednjem zahtevu, vraćeni Pregled i Analitika uz ostalih sedam stavki. Izveštaji imaju liste sa ikonama: Vozni park / Finansije, Osiguranje / Garaža, pa Uprava / Nabavka i delovi.</w:t>
      </w:r>
    </w:p>
    <w:p>
      <w:pPr>
        <w:keepLines/>
      </w:pPr>
      <w:r>
        <w:rPr>
          <w:b/>
        </w:rPr>
        <w:t>Otvoreno pitanje — lizing i najam:</w:t>
      </w:r>
      <w:r>
        <w:t xml:space="preserve"> Ko unosi novi ugovor, promenu uslova i produženje, a ko ih proverava? Predlog je unos uz vozilo/ugovor uz očuvanje istorije; postojeći unos i izmena ostaju dostupni dok se novi postupak ne dogovori. Raspored menija i uklanjanja su završeni.</w:t>
      </w:r>
    </w:p>
    <w:p>
      <w:pPr>
        <w:spacing w:after="40"/>
      </w:pPr>
      <w:r>
        <w:rPr>
          <w:color w:val="65717B"/>
          <w:sz w:val="16"/>
        </w:rPr>
        <w:t>Izvorne tačke: 1, 14, 15, 18, 25.</w:t>
      </w:r>
    </w:p>
    <w:p>
      <w:pPr>
        <w:pStyle w:val="Heading1"/>
        <w:pageBreakBefore w:val="0"/>
      </w:pPr>
      <w:r>
        <w:t>7. Garaža i održavanje</w:t>
      </w:r>
    </w:p>
    <w:p>
      <w:pPr>
        <w:keepLines/>
      </w:pPr>
      <w:r>
        <w:t>Rešeno: Tab Servisi prati mali i veliki servis kroz dve grupe: Nalozi i Nabavka. Prikazuje postojeće naloge garaže, zahteve, fakture i trebovanja vezane za vozilo. Datum se uzima samo sa fakture/trebovanja; bez dokumenta ostaje prazan. Kartice pokazuju poslednji datirani dokument, ne automatsku potvrdu obavljenog servisa.</w:t>
      </w:r>
    </w:p>
    <w:p>
      <w:pPr>
        <w:keepLines/>
      </w:pPr>
      <w:r>
        <w:t>Rešeno u toku rada: Iz naloga garaže otvara se zahtev za nabavku/uslugu sa vozilom i tipom intervencije. Veza sa nalogom je opciona; tip postoji i na samostalnoj fakturi. Stare stavke nisu automatski povezane niti prepravljene. Veliki servis se prepoznaje i iz postojećih kategorija „u IMS“ i „van IMS“.</w:t>
      </w:r>
      <w:r>
        <w:t xml:space="preserve"> Izgled polja Vrsta intervencije i Nalog garaže usklađen je sa ostalim padajućim poljima; izbor naloga prikazuje samo naloge izabranog vozila.</w:t>
      </w:r>
      <w:r>
        <w:t xml:space="preserve"> Sa povezanog zahteva dostupan je direktan ulazak u detalj vozila.</w:t>
      </w:r>
    </w:p>
    <w:p>
      <w:pPr>
        <w:keepLines/>
      </w:pPr>
      <w:r>
        <w:t>Pitanja: Da li stare kategorije „Redovan servis u IMS / van IMS“ uvek znače mali servis? Do potvrde ostaju nerazvrstane po malom/velikom servisu. Ostaje dogovor o rokovima dopune veza i finansijskoj potvrdi troška.</w:t>
      </w:r>
    </w:p>
    <w:p>
      <w:pPr>
        <w:keepLines/>
      </w:pPr>
      <w:r>
        <w:t>Dogovor za dalju doradu: Veljović/garaža prijavljuje i priprema nalog, uprava odobrava intervenciju, a garaža potvrđuje stvarno izvršenje. Sekretarice vode putne naloge; vozač na putu može biti različit od periodično zaduženog. Planirati interval velikog servisa i upozorenje za ponavljanje servisa. Odobravanje, potvrda završetka i ova upozorenja još nisu implementirani.</w:t>
      </w:r>
    </w:p>
    <w:p>
      <w:pPr>
        <w:spacing w:after="40"/>
      </w:pPr>
      <w:r>
        <w:rPr>
          <w:color w:val="65717B"/>
          <w:sz w:val="16"/>
        </w:rPr>
        <w:t>Izvorne tačke: 17, 19, 20.</w:t>
      </w:r>
    </w:p>
    <w:p>
      <w:pPr>
        <w:pStyle w:val="Heading1"/>
        <w:pageBreakBefore w:val="0"/>
      </w:pPr>
      <w:r>
        <w:t>8. Fakture i povezivanje sa vozilom</w:t>
      </w:r>
    </w:p>
    <w:p>
      <w:pPr>
        <w:keepLines/>
      </w:pPr>
      <w:r>
        <w:t>Rešeno: Faktura može da bude vezana za vozilo bez zahteva i sada ima opcioni tip Mali servis / Veliki servis / Popravka. Na detalju je tada vidljiva u Nabavci kao nepovezana sa nalogom; postojeće veze se poštuju. Više stavki iste fakture ili trebovanja ne množe dokument u pregledu.</w:t>
      </w:r>
    </w:p>
    <w:p>
      <w:pPr>
        <w:keepLines/>
      </w:pPr>
      <w:r>
        <w:rPr>
          <w:b/>
        </w:rPr>
        <w:t xml:space="preserve">Ostaje: </w:t>
      </w:r>
      <w:r>
        <w:t>Odrediti ko dopunjava nepovezane fakture, istorijsku OJ i raspodelu fakture za više vozila. Istu nabavku i kasnije trebovanje ne računati dvaput kao trošak vozila.</w:t>
      </w:r>
    </w:p>
    <w:p>
      <w:pPr>
        <w:keepLines/>
      </w:pPr>
      <w:r>
        <w:rPr>
          <w:b/>
        </w:rPr>
        <w:t xml:space="preserve">Pitanja: </w:t>
      </w:r>
      <w:r>
        <w:t>Ko naknadno povezuje fakturu i u kom roku? Da li jedna faktura obuhvata više vozila i postoji li specifikacija iznosa? Koji datum određuje OJ troška?</w:t>
      </w:r>
    </w:p>
    <w:p>
      <w:pPr>
        <w:keepLines/>
      </w:pPr>
      <w:r>
        <w:rPr>
          <w:b/>
        </w:rPr>
        <w:t xml:space="preserve">Predlog: </w:t>
      </w:r>
      <w:r>
        <w:t>Garaža potvrđuje vozilo, a nabavka/finansije dokument i period. Napraviti pregled nepovezanih faktura; zbirne fakture raspodeliti po specifikaciji, uz kontrolu da zbir odgovara dokumentu.</w:t>
      </w:r>
    </w:p>
    <w:p>
      <w:pPr>
        <w:spacing w:after="40"/>
      </w:pPr>
      <w:r>
        <w:rPr>
          <w:color w:val="65717B"/>
          <w:sz w:val="16"/>
        </w:rPr>
        <w:t>Izvorne tačke: 21, 33.</w:t>
      </w:r>
    </w:p>
    <w:p>
      <w:pPr>
        <w:pStyle w:val="Heading1"/>
        <w:pageBreakBefore/>
      </w:pPr>
      <w:r>
        <w:t>9. Gorivo i finansije</w:t>
      </w:r>
    </w:p>
    <w:p>
      <w:pPr>
        <w:keepLines/>
      </w:pPr>
      <w:r>
        <w:rPr>
          <w:b/>
        </w:rPr>
        <w:t>Rešeno:</w:t>
      </w:r>
      <w:r>
        <w:t xml:space="preserve"> Novi pregled NIS/OMV goriva ima period, vrstu i naziv proizvoda, dobavljača, centar i šifru posla; prikaz po mesecima, centrima, šiframa, proizvodima ili transakcijama, uz Excel izvoz. Raspored se bira na datum točenja.</w:t>
      </w:r>
    </w:p>
    <w:p>
      <w:pPr>
        <w:keepLines/>
      </w:pPr>
      <w:r>
        <w:rPr>
          <w:b/>
        </w:rPr>
        <w:t>Provereno:</w:t>
      </w:r>
      <w:r>
        <w:t xml:space="preserve"> Zbirovi novog pregleda odgovaraju direktnom SQL zbiru transakcija. Stari NIS pregled ograničen je na putnička vozila; OMV koristi drugi datum i ima duplirane redove zbog spajanja sa istorijom. Magacin i zaposleni ostaju u zasebnom računovodstvenom pregledu.</w:t>
      </w:r>
    </w:p>
    <w:p>
      <w:pPr>
        <w:keepLines/>
      </w:pPr>
      <w:r>
        <w:rPr>
          <w:b/>
        </w:rPr>
        <w:t xml:space="preserve">Pitanja: </w:t>
      </w:r>
      <w:r>
        <w:t>Za koji mesec Veselinka daje kontrolne iznose? Da li finansijski period prati točenje ili knjiženje? Da li je provera za septembarsko knjiženje već potvrđena?</w:t>
      </w:r>
    </w:p>
    <w:p>
      <w:pPr>
        <w:keepLines/>
      </w:pPr>
      <w:r>
        <w:rPr>
          <w:b/>
        </w:rPr>
        <w:t>Ostaje:</w:t>
      </w:r>
      <w:r>
        <w:t xml:space="preserve"> Finansije potvrđuju vezu sa knjiženjima i spremnost FuelConsumption za tu namenu. Novi pregled ne menja SQL izvore niti automatski popunjava tu tabelu. Ne sabiraju se različite valute ili količine različitih proizvoda.</w:t>
      </w:r>
    </w:p>
    <w:p>
      <w:pPr>
        <w:spacing w:after="40"/>
      </w:pPr>
      <w:r>
        <w:rPr>
          <w:color w:val="65717B"/>
          <w:sz w:val="16"/>
        </w:rPr>
        <w:t>Izvorne tačke: 27, 30, 31.</w:t>
      </w:r>
    </w:p>
    <w:p>
      <w:pPr>
        <w:pStyle w:val="Heading1"/>
        <w:pageBreakBefore w:val="0"/>
      </w:pPr>
      <w:r>
        <w:t>10. Izveštaji za osiguranje</w:t>
      </w:r>
    </w:p>
    <w:p>
      <w:pPr>
        <w:keepLines/>
      </w:pPr>
      <w:r>
        <w:rPr>
          <w:b/>
        </w:rPr>
        <w:t>Rešeno:</w:t>
      </w:r>
      <w:r>
        <w:t xml:space="preserve"> Kasko pregled izdvaja vozila starija od 7 godina, po naknadnom zahtevu korisnika. Nema uslova visoke vrednosti. Poseban pregled vlasništva IMS prikazuje identitet, tehniku, OJ, dokument i izvor osnova vlasništva. Oba imaju filtere i Excel izvoz.</w:t>
      </w:r>
    </w:p>
    <w:p>
      <w:pPr>
        <w:keepLines/>
      </w:pPr>
      <w:r>
        <w:rPr>
          <w:b/>
        </w:rPr>
        <w:t>Obuhvat:</w:t>
      </w:r>
      <w:r>
        <w:t xml:space="preserve"> Trenutno neotpisana vozila; dokumenti i raspored prema datumu preseka. Starost = godina preseka minus godište; tačno 7 godina ne ulazi u kasko izbor. Podrazumevano vlasništvo je označeno, a postoji izbor samo evidentiranog vlasništva.</w:t>
      </w:r>
    </w:p>
    <w:p>
      <w:pPr>
        <w:keepLines/>
      </w:pPr>
      <w:r>
        <w:rPr>
          <w:b/>
        </w:rPr>
        <w:t>Pitanje:</w:t>
      </w:r>
      <w:r>
        <w:t xml:space="preserve"> Da li za zvaničnu predaju osiguranju treba prvo potvrditi zapise označene kao podrazumevano vlasništvo? Kriterijum starosti je dogovoren i više nije otvorena odluka.</w:t>
      </w:r>
    </w:p>
    <w:p>
      <w:pPr>
        <w:keepLines/>
      </w:pPr>
      <w:r>
        <w:rPr>
          <w:b/>
        </w:rPr>
        <w:t>Predlog:</w:t>
      </w:r>
      <w:r>
        <w:t xml:space="preserve"> Pre predaje proveriti nepotpunu dokumentaciju i osnov vlasništva. Nabavna i knjigovodstvena vrednost ostaju jasno imenovane; nisu proglašene osiguranom vrednošću.</w:t>
      </w:r>
    </w:p>
    <w:p>
      <w:pPr>
        <w:spacing w:after="40"/>
      </w:pPr>
      <w:r>
        <w:rPr>
          <w:color w:val="65717B"/>
          <w:sz w:val="16"/>
        </w:rPr>
        <w:t>Izvorne tačke: 22, 23.</w:t>
      </w:r>
    </w:p>
    <w:p>
      <w:pPr>
        <w:pStyle w:val="Heading1"/>
        <w:pageBreakBefore w:val="0"/>
      </w:pPr>
      <w:r>
        <w:t>11. Ostali izveštaji</w:t>
      </w:r>
    </w:p>
    <w:p>
      <w:pPr>
        <w:keepLines/>
      </w:pPr>
      <w:r>
        <w:rPr>
          <w:b/>
        </w:rPr>
        <w:t>Rešeno:</w:t>
      </w:r>
      <w:r>
        <w:t xml:space="preserve"> Pregled delova/stavki dobavljača iz Nabavke, sa periodom, nazivom artikla i Excel izvozom. Fakture i robne stavke biraju se odvojeno. U ukupnim troškovima ispravljeni su decimalni prikaz, numerički izvoz, filter iznosa i reset filtera.</w:t>
      </w:r>
    </w:p>
    <w:p>
      <w:pPr>
        <w:keepLines/>
      </w:pPr>
      <w:r>
        <w:rPr>
          <w:b/>
        </w:rPr>
        <w:t>Ostaje:</w:t>
      </w:r>
      <w:r>
        <w:t xml:space="preserve"> AutoDeki nije pronađen pod tim nazivom u uvezenim podacima — potreban je tačan dobavljač. Pregled praćenja vozila i rangiranje dobavljača još zahtevaju ranije opisane dorade.</w:t>
      </w:r>
    </w:p>
    <w:p>
      <w:pPr>
        <w:keepLines/>
      </w:pPr>
      <w:r>
        <w:rPr>
          <w:b/>
        </w:rPr>
        <w:t>Pitanja:</w:t>
      </w:r>
      <w:r>
        <w:t xml:space="preserve"> Koji je poslovni naziv ili PIB/šifra AutoDekija? Za praćenje, postoji li specifikacija po vozilima? Za dobavljače, rangiramo fakturisano, plaćeno ili otvorene obaveze?</w:t>
      </w:r>
    </w:p>
    <w:p>
      <w:pPr>
        <w:keepLines/>
      </w:pPr>
      <w:r>
        <w:rPr>
          <w:b/>
        </w:rPr>
        <w:t>Predlog:</w:t>
      </w:r>
      <w:r>
        <w:t xml:space="preserve"> Potvrditi dobavljača po identifikatoru. Pregled nabavljenih stavki ne dokazuje ugradnju u vozilo; robni promet može obuhvatati i druge vrste dokumenata. Ne sabirati isti događaj iz dva izvora.</w:t>
      </w:r>
    </w:p>
    <w:p>
      <w:pPr>
        <w:spacing w:after="40"/>
      </w:pPr>
      <w:r>
        <w:rPr>
          <w:color w:val="65717B"/>
          <w:sz w:val="16"/>
        </w:rPr>
        <w:t>Izvorne tačke: 24, 26, 28, 29.</w:t>
      </w:r>
    </w:p>
    <w:p>
      <w:pPr>
        <w:pStyle w:val="Heading1"/>
      </w:pPr>
      <w:r>
        <w:t>Dopuna — detaljna analiza i procedure rada</w:t>
      </w:r>
    </w:p>
    <w:p>
      <w:r>
        <w:t>10.09.2026. Izrađen je poseban dokument „Analiza aplikacije i procedure rada - IMS flota.docx“, na osnovu pregleda koda, uloga i evidencija iz baze. Sadrži opis arhitekture, odgovornosti, procedure zaduženja i putovanja, tok garaža–uprava–nabavka–finansije, servisne planove, trošak vozila i garaže, katalog izveštaja, predlog tabela/migracija i otvorene odluke.</w:t>
      </w:r>
    </w:p>
    <w:p>
      <w:r>
        <w:t>Ključni nalazi: datum fakture/trebovanja nije potvrda izvršenog servisa; samo postojeća uloga Garaža nema kreiranje zahteva u Nabavci, a samo uloga Nabavka nema detalj vozila. Potrebno je usaglasiti prava, izvore troškova i obračune kilometraže. Plan razvoja je dokumentovan; ovom analizom nisu menjani aplikacija, poslovni podaci ili prava.</w:t>
      </w:r>
    </w:p>
    <w:p>
      <w:pPr>
        <w:pStyle w:val="Heading1"/>
      </w:pPr>
      <w:r>
        <w:t>Usmeren obuhvat — tok garaže, 10.09.2026.</w:t>
      </w:r>
    </w:p>
    <w:p>
      <w:r>
        <w:t>Korisnik je precizirao da ostali moduli odgovaraju potrebama i rade. Fokus predloga je garaža: prijava/potreba za servisom → priprema naloga → odobrenje uprave → interni/spoljni rad, uz Nabavku samo kada je potrebna → potvrda izvršenja → dopuna dokumentacije i zatvaranje.</w:t>
      </w:r>
    </w:p>
    <w:p>
      <w:r>
        <w:t>Trebovanja ostaju izvor podataka o materijalu; postojeći „Servisi van IMS“ ostaju izvor knjiženih troškova. Predlog je jasnije imenovanje pregleda i povezivanje sa centralnim nalogom, bez brisanja tabela i bez dvostrukog unosa popravke. Postojeće veze sa Nabavkom i trebovanjem treba iskoristiti. Detalji su u „Garaza IMS - tok rada i povezivanje.docx“. Ovo je dokumentovan predlog; aplikacija nije menjana u ovom koraku.</w:t>
      </w:r>
    </w:p>
    <w:p>
      <w:pPr>
        <w:pStyle w:val="Heading1"/>
      </w:pPr>
      <w:r>
        <w:t>Dopuna — povezivanje sa Nabavkom bez duplog unosa</w:t>
      </w:r>
    </w:p>
    <w:p>
      <w:r>
        <w:t>Po pojašnjenju zahteva direktorke cilj je ukidanje posebnog unosa trebovanja i popravki van IMS u Floti. Nabavka već podržava povezivanje EUF/UF faktura i robnih stavki, kao i štampu trebovanja iz zahteva. Nalog garaže treba da koristi te dokumente preko veza, uz potvrdu stvarnog rada. Stare tabele čuvaju se tokom prelaska; to nije odluka da trajno ostanu aktivne.</w:t>
      </w:r>
    </w:p>
    <w:p>
      <w:r>
        <w:t>Pre fizičkog uklanjanja tabela treba potvrditi da roba Nabavke pokriva izdavanja materijala, dopuniti vezu izdatih količina sa nalogom i prebaciti obračune. Štampa zahtevanog materijala trenutno nije elektronska potvrda izdavanja. U kodu su različiti izvori dbo.fleet_trebovanja i dbo.nbv_roba; novo poređenje njihovih redova nije završeno jer SQL server nije dostupan. Predlog i granice provere dopisani su u „Garaza IMS - tok rada i povezivanje.docx“. Nisu menjani aplikacija ili poslovni podaci.</w:t>
      </w:r>
    </w:p>
    <w:p>
      <w:pPr>
        <w:pStyle w:val="Heading1"/>
      </w:pPr>
      <w:r>
        <w:t>Procena prenosa modela Requisition — 11.09.2026.</w:t>
      </w:r>
    </w:p>
    <w:p>
      <w:r>
        <w:t>Baza je ponovo dostupna. Proverene definicije izvora: trebovanja Flote koriste sif_dok=40, a roba Nabavke sif_dok=10. Postojeći GoodsSnapshot nije kopija trebovanja. Predlog je preneti Requisition u Nabavku kao poseban model izdatog materijala, uz početno zadržavanje iste SQL tabele i ID-jeva; nije potrebno prepisivati dokumente ili odmah uvoditi opšti magacin.</w:t>
      </w:r>
    </w:p>
    <w:p>
      <w:r>
        <w:t>Za očuvanje: 2.980 stavki, 2.978 veza sa vozilima, 2.209 kategorija, 1.833 kilometraže i 13 napomena. Sadašnji izvor nema 2.209 istorijskih stavki iz 2024–2025, ali ima 164 nove koje lokalno nisu preuzete. Prenos i naknadna sinhronizacija moraju se kontrolisati odvojeno. Osam postojećih vrednosti razlikuje se od zaokruženog proizvoda količine i cene; sačuvati originalne iznose.</w:t>
      </w:r>
    </w:p>
    <w:p>
      <w:r>
        <w:t>Procena preporučenog obuhvata: 24–40 radnih sati (približno 3–5 radnih dana jednog programera), uz uslove i provere navedene u „Procena prenosa trebovanja u Nabavku.docx“. Obuhvata model, migraciono stanje, prikaze/obračune, uvoz, prava i proveru. Ne obuhvata pun tok odobravanja garaže ili prenos servisa. Status: završena procena; migracije i poslovni upisi nisu izvršeni.</w:t>
      </w:r>
    </w:p>
    <w:p>
      <w:pPr>
        <w:pStyle w:val="Heading1"/>
      </w:pPr>
      <w:r>
        <w:t>Kadrovi — RFZO bolovanja i provera godišnjih odmora, 11.09.2026.</w:t>
      </w:r>
    </w:p>
    <w:p>
      <w:r>
        <w:t>Rešeno: HR modeli bolovanja i istorije uvoza, lista i RFZO Excel uvoz sa povezivanjem po JMBG-u. Primenjene migracije 0004/0005. Uvezen dostavljeni primer: 23 bolovanja, sva povezana, ponovna provera bez duplikata. U radnoj listi se po datumima automatski prikazuje „Bolovanje“ u napomeni uz prolaske, zajedno sa putnim nalozima; sati se ne menjaju. Uvedene su posebne dozvole pregleda/uvoza za Upravu i mogućnost dodele ovlašćenim korisnicima.</w:t>
      </w:r>
    </w:p>
    <w:p>
      <w:r>
        <w:t>Provereno: Godmor ima dodelu dana, GodmorKor rešenja, sa rasif vezom ka zaposlenom. Za 2026. ima 328 dodela i 293 rešenja. Stvarno korišćenje ostaje iz radne liste. Otvoreno: koja tabela/šifra u postojećoj evidenciji označava korišćenje godišnjeg odmora, ili da li se taj podatak vodi u novoj radnoj listi. Godišnji odmori nisu automatski obračunati iz rešenja. Detalji su u „Kadrovi - bolovanja i godisnji odmori.docx“.</w:t>
      </w:r>
    </w:p>
    <w:p>
      <w:pPr>
        <w:pStyle w:val="Heading1"/>
      </w:pPr>
      <w:r>
        <w:t>Bolovanja — DataTable i detalj zaposlenog, 11.09.2026.</w:t>
      </w:r>
    </w:p>
    <w:p>
      <w:r>
        <w:t>Dodat je DataTable na pregled bolovanja: pretraga, izbor broja redova, straničenje i sortiranje; početni redosled je od najnovijeg početka bolovanja. Datumi su prikazani kao d.m.Y, uz hronološko sortiranje. Uklonjeno je prethodno serversko straničenje, tako da DataTable obrađuje ceo skup izabran postojećim filterima.</w:t>
      </w:r>
    </w:p>
    <w:p>
      <w:r>
        <w:t>Ime povezane osobe vodi na detalj zaposlenog uz odgovarajuću dozvolu; sopstveni profil ostaje dostupan vlasniku naloga. Nepovezano bolovanje nema link ka izmišljenom zaposlenom. Prikaz prazne tabele i ponovna inicijalizacija provereni su bez DataTables upozorenja.</w:t>
      </w:r>
    </w:p>
    <w:p>
      <w:r>
        <w:t>Provera: šest postojećih testova HR prikaza prolazi. U Chromium-u su provereni prikaz 23 bolovanja i 23 linka, datumsko sortiranje, pretraga, prazan rezultat i zaštita od ponovne inicijalizacije. Nisu menjani modeli, migracije ili poslovni podaci.</w:t>
      </w:r>
    </w:p>
    <w:p>
      <w:pPr>
        <w:pStyle w:val="Heading1"/>
      </w:pPr>
      <w:r>
        <w:t>Kadrovi — radne liste i šifrarnici, 11.09.2026.</w:t>
      </w:r>
    </w:p>
    <w:p>
      <w:r>
        <w:rPr>
          <w:b/>
        </w:rPr>
        <w:t xml:space="preserve">Radna lista zaposlenog. </w:t>
      </w:r>
      <w:r>
        <w:t>Superuser iz detalja zaposlenog otvara njegovu mesečnu radnu listu, bira period, čuva podatke i štampa. Korisnik bez tog ovlašćenja preko nove adrese ne može da pristupi tuđoj listi.</w:t>
      </w:r>
    </w:p>
    <w:p>
      <w:r>
        <w:rPr>
          <w:b/>
        </w:rPr>
        <w:t xml:space="preserve">Dva nova podatka iz HR-a. </w:t>
      </w:r>
      <w:r>
        <w:t>View dbo.hr_employee već sadrži sif_prim i naz_prim. Model Employee proširen je poljima recipient_code i recipient_name: šifra i izvorni naziv vrste primaoca. Podaci se povezuju po postojećoj šifri zaposlenog rasif. To nije radno mesto niti status zaposlenja.</w:t>
      </w:r>
    </w:p>
    <w:p>
      <w:r>
        <w:rPr>
          <w:b/>
        </w:rPr>
        <w:t xml:space="preserve">Šifrarnici u Kadrovima. </w:t>
      </w:r>
      <w:r>
        <w:t>Elementi RL imaju tri kartice: elementi radne liste, vrste rada/odsustva i vrste primaoca. Dostupni su dodavanje, izmena naziva, podešavanje veza i deaktiviranje. Pregled elemenata ima pretragu i sortiranje. Pristup imaju superuser i postojeća uloga Uprava kroz zasebne dozvole.</w:t>
      </w:r>
    </w:p>
    <w:p>
      <w:r>
        <w:rPr>
          <w:b/>
        </w:rPr>
        <w:t xml:space="preserve">Izbor u radnoj listi. </w:t>
      </w:r>
      <w:r>
        <w:t>U svakom redu bira se vrsta rada ili odsustva za vrstu primaoca zaposlenog, a ispod ostaje dodatna slobodna napomena. Obe informacije ulaze u štampu. Ranije napomene ostaju sačuvane. Neaktivne stavke nisu ponuđene za novi unos, a ranije sačuvana veza ostaje dostupna.</w:t>
      </w:r>
    </w:p>
    <w:p>
      <w:r>
        <w:rPr>
          <w:b/>
        </w:rPr>
        <w:t xml:space="preserve">Obračunske šifre. </w:t>
      </w:r>
      <w:r>
        <w:t>Jedna napomena, npr. Bolovanje, može imati više šifara elsif. Zaposleni zato bira vrstu odsustva; ovom izmenom se ne određuje automatski tačna obračunska šifra, procenat naknade ili iznos. Topli obrok, regres i minuli rad inicijalno nisu ponuđeni kao izbor vrste rada/odsustva.</w:t>
      </w:r>
    </w:p>
    <w:p>
      <w:r>
        <w:rPr>
          <w:b/>
        </w:rPr>
        <w:t xml:space="preserve">Uvoz i provera. </w:t>
      </w:r>
      <w:r>
        <w:t>Iz datoteke elementi_rl (2).xlsx učitano je 27 elemenata i 13 vrsta rada/odsustva, od kojih je 10 za izbor zaposlenog. HR izvor i Excel ukupno daju 3 vrste primaoca. Nova polja osvežena su za 368 zaposlenih; 2 postojeće osobe nisu pronađene u izvoru i nisu automatski povezane. Ponovljeni uvoz čuva lokalne izmene šifrarnika. Prošlo je 76 automatizovanih testova HR-a i dozvola.</w:t>
      </w:r>
    </w:p>
    <w:p>
      <w:r>
        <w:t>Godišnji odmori — predlog, još nije implementiran: lokalna sinhronizacija Godmor za dodelu i GodmorKor za rešenja; stvarno korišćenje iz potvrđenih radnih lista, po godini prava. Potrebno je usaglasiti izvor ranijeg korišćenja i početno stanje, odobravanje i prenos dana. Rešenja se ne tretiraju kao već iskorišćeni dani. Detalji i pitanja su u dokumentu „Kadrovi - radne liste i sifrarnici.docx“.</w:t>
      </w:r>
    </w:p>
    <w:p>
      <w:pPr>
        <w:pStyle w:val="Heading1"/>
      </w:pPr>
      <w:r>
        <w:t>Kadrovi — godišnji odmori i usklađen izgled, 11.09.2026.</w:t>
      </w:r>
    </w:p>
    <w:p>
      <w:r>
        <w:t>Ova dopuna zamenjuje raniji predlog godišnjih odmora i raniji opis slobodne napomene. Tabele i sinhronizacija su sada uvedeni, a slobodna napomena uklonjena iz unosa i štampe radne liste.</w:t>
      </w:r>
    </w:p>
    <w:p>
      <w:r>
        <w:rPr>
          <w:b/>
        </w:rPr>
        <w:t xml:space="preserve">Radna lista. </w:t>
      </w:r>
      <w:r>
        <w:t>Uklonjen je slobodan unos napomene. U redu ostaje padajući izbor vrste rada ili odsustva, koji ulazi i u štampu. Raniji slobodan tekst nije obrisan iz baze, ali se više ne prikazuje niti menja kroz ovu formu. Sistemske informacije o bolovanju i putnim nalozima uz prolaske ostaju dostupne.</w:t>
      </w:r>
    </w:p>
    <w:p>
      <w:r>
        <w:rPr>
          <w:b/>
        </w:rPr>
        <w:t xml:space="preserve">Tabele godišnjih odmora. </w:t>
      </w:r>
      <w:r>
        <w:t>Uvedeni su AnnualLeaveAllowance za dodelu dana iz Godmor i AnnualLeaveDecision za rešenja iz GodmorKor. Posebna evidencija AnnualLeaveSync čuva vreme, obuhvat, pokretača i rezultate uspešne sinhronizacije. Primenjene su migracije hr 0008 i 0009.</w:t>
      </w:r>
    </w:p>
    <w:p>
      <w:r>
        <w:rPr>
          <w:b/>
        </w:rPr>
        <w:t xml:space="preserve">Učitani podaci. </w:t>
      </w:r>
      <w:r>
        <w:t>Preuzeta je istorija 2003–2026: 7.643 dodele i 13.838 rešenja. Za 2026. postoje 328 dodela i 293 rešenja; svi su povezani sa zaposlenima. Ponovna provera 2026. nije pronašla nove ni izmenjene zapise.</w:t>
      </w:r>
    </w:p>
    <w:p>
      <w:r>
        <w:rPr>
          <w:b/>
        </w:rPr>
        <w:t xml:space="preserve">Istorijski nepovezani zapisi. </w:t>
      </w:r>
      <w:r>
        <w:t>U celoj istoriji 3.076 dodela i 5.252 rešenja nema odgovarajuću osobu u sadašnjoj lokalnoj evidenciji zaposlenih. Sačuvani su pod izvornom šifrom, bez kreiranja izmišljenih zaposlenih. Među njima je i jedno rešenje sa izvornom šifrom 0, koje se nikada automatski ne povezuje. Ostale šifre mogu se povezati narednom sinhronizacijom kada zaposleni postoji lokalno.</w:t>
      </w:r>
    </w:p>
    <w:p>
      <w:r>
        <w:rPr>
          <w:b/>
        </w:rPr>
        <w:t xml:space="preserve">Način rada. </w:t>
      </w:r>
      <w:r>
        <w:t>U Kadrovima je novi pregled Godišnji odmori, sa izborom godine, pretragom i opcijom prikaza povučenih zapisa. Dugme Sinhronizuj učitava izabranu godinu, odnosno celu istoriju kada su izabrane Sve godine. Dostupna je i komanda manage.py sync_annual_leave, sa opcijama --year 2026 i --dry-run. Sinhronizacija se pokreće ručno; periodični raspored nije podešen.</w:t>
      </w:r>
    </w:p>
    <w:p>
      <w:r>
        <w:rPr>
          <w:b/>
        </w:rPr>
        <w:t xml:space="preserve">Pregled kod zaposlenog. </w:t>
      </w:r>
      <w:r>
        <w:t>Dodato je dugme na linku ka zaposlenom i kartica Godišnji odmori na njegovom detalju. Kartica prikazuje dodelu dana i rešenja kroz godine, sa datumima d.m.Y i hronološkim sortiranjem. Zaposleni u svom profilu vidi samo svoju evidenciju. Globalni pregled i sinhronizacija dostupni su superuseru i ulozi Uprava, kroz zasebne dozvole.</w:t>
      </w:r>
    </w:p>
    <w:p>
      <w:r>
        <w:rPr>
          <w:b/>
        </w:rPr>
        <w:t xml:space="preserve">Usklađen izgled Kadrova. </w:t>
      </w:r>
      <w:r>
        <w:t>Spisak zaposlenih, bolovanja, godišnji odmori i šifrarnici koriste stil modula Mobilni: zajednički gradijentni baner, svetle kartice filtera, ujednačene tabele, oznake statusa i dugmad sa ikonama. Spisak zaposlenih ima kombinovanje statusa, OJ, vrste primaoca i pretrage. Filteri se primenjuju pri promeni izbora ili završetku kucanja, kao u Mobilnim. Usklađene su i forme uvoza bolovanja i izmene šifrarnika.</w:t>
      </w:r>
    </w:p>
    <w:p>
      <w:r>
        <w:rPr>
          <w:b/>
        </w:rPr>
        <w:t xml:space="preserve">Preostali saldo — naredna faza. </w:t>
      </w:r>
      <w:r>
        <w:t>Odobreni dani iz rešenja nisu automatski stvarno iskorišćeni dani. Saldo još nije obračunat. Za njega treba usaglasiti izvor ranijeg korišćenja ili početno stanje, potvrđivanje radne liste, godinu prava iz koje se dani troše i pravilo brojanja radnih dana. Trenutni prikaz jasno govori da su u pitanju dodela i rešenja.</w:t>
      </w:r>
    </w:p>
    <w:p>
      <w:r>
        <w:rPr>
          <w:b/>
        </w:rPr>
        <w:t xml:space="preserve">Provera. </w:t>
      </w:r>
      <w:r>
        <w:t>Prošlo je 90 automatizovanih testova HR-a i dozvola. U stvarnoj bazi potvrđeni su uvoz i ponavljanje sinhronizacije. U Chromium-u provereni su baneri, tabele, dugmad, filteri, sortiranje datuma, odsustvo slobodne napomene i prazan rezultat pretrage, bez JavaScript grešaka. Za snimke prikaza korišćeni su izmišljeni podaci.</w:t>
      </w:r>
    </w:p>
    <w:p>
      <w:r>
        <w:t>Detalji su objedinjeni u novom dokumentu „Kadrovi - godisnji odmori i izgled.docx“.</w:t>
      </w:r>
    </w:p>
    <w:p>
      <w:pPr>
        <w:pStyle w:val="Heading1"/>
      </w:pPr>
      <w:r>
        <w:t>Kadrovi — redosled bočnog menija</w:t>
      </w:r>
    </w:p>
    <w:p>
      <w:r>
        <w:t>Redosled menija Kadrovi: Moj profil, Spisak zaposlenih, Godišnji odmori, Bolovanja i Elementi radne liste na dnu. Stavke se prikazuju prema postojećim dozvolama.</w:t>
      </w:r>
    </w:p>
    <w:sectPr w:rsidR="00FC693F" w:rsidRPr="0006063C" w:rsidSect="00034616">
      <w:footerReference w:type="default" r:id="rId9"/>
      <w:pgSz w:w="11906" w:h="16838"/>
      <w:pgMar w:top="907" w:right="1020" w:bottom="907"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5717B"/>
        <w:sz w:val="16"/>
      </w:rPr>
      <w:t xml:space="preserve">IMS flota • Kratak presek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193C55"/>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80"/>
      <w:contextualSpacing/>
    </w:pPr>
    <w:rPr>
      <w:rFonts w:asciiTheme="majorHAnsi" w:eastAsiaTheme="majorEastAsia" w:hAnsiTheme="majorHAnsi" w:cstheme="majorBidi" w:ascii="Calibri" w:hAnsi="Calibri"/>
      <w:color w:val="193C55"/>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 kratak pregled</dc:title>
  <dc:subject>Objedinjene primedbe sa statusima, pitanjima i predlozima rešenja</dc:subject>
  <dc:creator>IMS flota</dc:creator>
  <cp:keywords/>
  <dc:description>generated by python-docx</dc:description>
  <cp:lastModifiedBy/>
  <cp:revision>1</cp:revision>
  <dcterms:created xsi:type="dcterms:W3CDTF">2013-12-23T23:15:00Z</dcterms:created>
  <dcterms:modified xsi:type="dcterms:W3CDTF">2013-12-23T23:15:00Z</dcterms:modified>
  <cp:category/>
</cp:coreProperties>
</file>