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808080"/>
          <w:sz w:val="18"/>
          <w:szCs w:val="18"/>
        </w:rPr>
        <w:t xml:space="preserve">INSTITUT IMS · INTERNO</w:t>
      </w:r>
    </w:p>
    <w:p>
      <w:pPr>
        <w:spacing w:after="80"/>
      </w:pPr>
      <w:r>
        <w:rPr>
          <w:b/>
          <w:bCs/>
          <w:color w:val="1F4E79"/>
          <w:sz w:val="36"/>
          <w:szCs w:val="36"/>
        </w:rPr>
        <w:t xml:space="preserve">Modul Arhiva — odluke, izmene pravilnika i akti</w:t>
      </w:r>
    </w:p>
    <w:p>
      <w:pPr>
        <w:pBdr>
          <w:bottom w:val="single" w:color="1F4E79" w:sz="8" w:space="4"/>
        </w:pBdr>
        <w:spacing w:after="240"/>
      </w:pPr>
      <w:r>
        <w:rPr>
          <w:color w:val="595959"/>
          <w:sz w:val="22"/>
          <w:szCs w:val="22"/>
        </w:rPr>
        <w:t xml:space="preserve">Za pravnu službu, generalnog direktora i Oliveru · elektronski delovodnik od 01.01.2027. · 11.10.2026.</w:t>
      </w:r>
    </w:p>
    <w:p>
      <w:pPr>
        <w:spacing w:after="120" w:before="0"/>
      </w:pPr>
      <w:r>
        <w:t xml:space="preserve">Od </w:t>
      </w:r>
      <w:r>
        <w:rPr>
          <w:b/>
          <w:bCs/>
        </w:rPr>
        <w:t xml:space="preserve">01.01.2027.</w:t>
      </w:r>
      <w:r>
        <w:t xml:space="preserve"> delovodnik se vodi elektronski, u aplikaciji IMS ERP, a aplikacija treba da zameni i program </w:t>
      </w:r>
      <w:r>
        <w:rPr>
          <w:b/>
          <w:bCs/>
        </w:rPr>
        <w:t xml:space="preserve">Kancelarko</w:t>
      </w:r>
      <w:r>
        <w:t xml:space="preserve">, u kome se danas priprema ono što se do 30. aprila šalje Državnom arhivu. Da bi to bilo u skladu sa zakonom i internim pravilnikom, potrebno je:</w:t>
      </w:r>
    </w:p>
    <w:p>
      <w:pPr>
        <w:pStyle w:val="ListParagraph"/>
        <w:numPr>
          <w:ilvl w:val="0"/>
          <w:numId w:val="2"/>
        </w:numPr>
        <w:spacing w:after="60"/>
      </w:pPr>
      <w:r>
        <w:rPr>
          <w:b/>
          <w:bCs/>
        </w:rPr>
        <w:t xml:space="preserve">potvrditi</w:t>
      </w:r>
      <w:r>
        <w:t xml:space="preserve"> odluke koje su već donete u dogovoru sa arhivskom službom (U1, U2);</w:t>
      </w:r>
    </w:p>
    <w:p>
      <w:pPr>
        <w:pStyle w:val="ListParagraph"/>
        <w:numPr>
          <w:ilvl w:val="0"/>
          <w:numId w:val="2"/>
        </w:numPr>
        <w:spacing w:after="60"/>
      </w:pPr>
      <w:r>
        <w:rPr>
          <w:b/>
          <w:bCs/>
        </w:rPr>
        <w:t xml:space="preserve">izmeniti interni pravilnik</w:t>
      </w:r>
      <w:r>
        <w:t xml:space="preserve"> pre 01.01.2027. (U3);</w:t>
      </w:r>
    </w:p>
    <w:p>
      <w:pPr>
        <w:pStyle w:val="ListParagraph"/>
        <w:numPr>
          <w:ilvl w:val="0"/>
          <w:numId w:val="2"/>
        </w:numPr>
        <w:spacing w:after="60"/>
      </w:pPr>
      <w:r>
        <w:rPr>
          <w:b/>
          <w:bCs/>
        </w:rPr>
        <w:t xml:space="preserve">doneti akte koji nedostaju</w:t>
      </w:r>
      <w:r>
        <w:t xml:space="preserve">, a zakon ih traži (U4);</w:t>
      </w:r>
    </w:p>
    <w:p>
      <w:pPr>
        <w:pStyle w:val="ListParagraph"/>
        <w:numPr>
          <w:ilvl w:val="0"/>
          <w:numId w:val="2"/>
        </w:numPr>
        <w:spacing w:after="60"/>
      </w:pPr>
      <w:r>
        <w:rPr>
          <w:b/>
          <w:bCs/>
        </w:rPr>
        <w:t xml:space="preserve">odlučiti</w:t>
      </w:r>
      <w:r>
        <w:t xml:space="preserve"> o pristupu eArhiv-u, rezervnoj kopiji van zgrade i Kancelarku (U5–U7).</w:t>
      </w:r>
    </w:p>
    <w:p>
      <w:pPr>
        <w:spacing w:after="120" w:before="0"/>
      </w:pPr>
      <w:r>
        <w:t xml:space="preserve">Pitanja o samom poslu (Lista kategorija, Kancelarko, dostava, pošta) poslata su arhivskoj službi posebno.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60"/>
            </w:pPr>
            <w:r>
              <w:rPr>
                <w:b/>
                <w:bCs/>
                <w:sz w:val="20"/>
                <w:szCs w:val="20"/>
              </w:rPr>
              <w:t xml:space="preserve">Kako da odgovorite</w:t>
            </w:r>
          </w:p>
          <w:p>
            <w:pPr>
              <w:spacing w:after="40"/>
            </w:pPr>
            <w:r>
              <w:rPr>
                <w:sz w:val="20"/>
                <w:szCs w:val="20"/>
              </w:rPr>
              <w:t xml:space="preserve">Odgovorite </w:t>
            </w:r>
            <w:r>
              <w:rPr>
                <w:b/>
                <w:bCs/>
                <w:sz w:val="20"/>
                <w:szCs w:val="20"/>
              </w:rPr>
              <w:t xml:space="preserve">u jednom mejlu</w:t>
            </w:r>
            <w:r>
              <w:rPr>
                <w:sz w:val="20"/>
                <w:szCs w:val="20"/>
              </w:rPr>
              <w:t xml:space="preserve">, uz oznaku, na primer: „U1: 1–11 potvrđujem“, „U3, čl. 19: ne prihvata se, jer …“.</w:t>
            </w:r>
          </w:p>
          <w:p>
            <w:pPr>
              <w:spacing w:after="40"/>
            </w:pPr>
            <w:r>
              <w:rPr>
                <w:sz w:val="20"/>
                <w:szCs w:val="20"/>
              </w:rPr>
              <w:t xml:space="preserve">Kod izmena pravilnika (U3) dovoljno je napisati „prihvata se“, „ne prihvata se“ ili kako treba drugačije. Tabele možete popuniti i direktno u dokumentu.</w:t>
            </w:r>
          </w:p>
          <w:p>
            <w:pPr>
              <w:spacing w:after="40"/>
            </w:pPr>
            <w:r>
              <w:rPr>
                <w:sz w:val="20"/>
                <w:szCs w:val="20"/>
              </w:rPr>
              <w:t xml:space="preserve">Za koga je šta: pravna služba — U1, U3, U4, U6; generalni direktor — U2, U4, U5, U7; Olivera — U3 (čl. 15–28), U4 (obuka, IU 03).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038"/>
        <w:gridCol w:w="2700"/>
        <w:gridCol w:w="2000"/>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Oznaka</w:t>
            </w:r>
          </w:p>
        </w:tc>
        <w:tc>
          <w:tcPr>
            <w:tcW w:type="dxa" w:w="4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Šta</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Ko</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Rok</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U1</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Potvrda donetih odluka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Pravna služba, direktor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31.10.2026.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U2</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Pisana potvrda pravila za rok čuvanja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Generalni direktor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15.11.2026.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U3</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Izmena internog pravilnika, korak 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Pravna služba; donosi generalni direktor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nacrt 15.11, doneto do 20.12.2026.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U4</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Akti koji nedostaju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Direktor, pravna služba, Olivera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 – 31.01.2027.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Ovlašćeni arhivar sa pristupom eArhiv-u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Generalni direktor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U6</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Rezervna kopija van zgrade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Uprava, pravna služba, IT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 početka skeniranja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U7</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Kancelarko — do kada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Uprava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posle odgovora arhivske službe</w:t>
            </w:r>
          </w:p>
        </w:tc>
      </w:tr>
    </w:tbl>
    <w:p>
      <w:pPr>
        <w:pStyle w:val="Heading1"/>
        <w:spacing w:before="360" w:after="160"/>
      </w:pPr>
      <w:r>
        <w:t xml:space="preserve">U1. Odluke koje treba potvrditi</w:t>
      </w:r>
    </w:p>
    <w:p>
      <w:pPr>
        <w:spacing w:after="120" w:before="0"/>
      </w:pPr>
      <w:r>
        <w:t xml:space="preserve">Ove odluke su donete u dogovoru sa arhivskom službom i po njima se aplikacija već pravi. U poslednju kolonu upišite „da“ ili primedbu.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900"/>
        <w:gridCol w:w="4038"/>
        <w:gridCol w:w="1200"/>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w:t>
            </w:r>
          </w:p>
        </w:tc>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Odluka</w:t>
            </w:r>
          </w:p>
        </w:tc>
        <w:tc>
          <w:tcPr>
            <w:tcW w:type="dxa" w:w="4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Šta znači</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Potvrda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Institut </w:t>
            </w:r>
            <w:r>
              <w:rPr>
                <w:b/>
                <w:bCs/>
                <w:sz w:val="19"/>
                <w:szCs w:val="19"/>
              </w:rPr>
              <w:t xml:space="preserve">podleže obavezama korisnika javnih sredstava</w:t>
            </w:r>
            <w:r>
              <w:rPr>
                <w:sz w:val="19"/>
                <w:szCs w:val="19"/>
              </w:rPr>
              <w:t xml:space="preserve"> (JBKJS 81541) po Zakonu o arhivskoj građi i arhivskoj delatnosti.</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Prepis arhivske knjige ide Državnom arhivu do 30. aprila (moguće preko eArhiv-a); uništenje bezvrednog materijala samo uz pisano odobrenje Državnog arhiva; Lista kategorija uz njegovu saglasnost. Pravna služba: navedite ako postoji još neka obaveza.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Delovodni broj: </w:t>
            </w:r>
            <w:r>
              <w:rPr>
                <w:b/>
                <w:bCs/>
                <w:sz w:val="19"/>
                <w:szCs w:val="19"/>
              </w:rPr>
              <w:t xml:space="preserve">oznaka centra + redni broj</w:t>
            </w:r>
            <w:r>
              <w:rPr>
                <w:sz w:val="19"/>
                <w:szCs w:val="19"/>
              </w:rPr>
              <w:t xml:space="preserve"> (43-15238), podbroj 43-15238/2; jedan niz za ceo Institut po godini; bez klasifikacione oznake.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Isto kao danas. Menjaju se čl. 12, 15 i 22 pravilnika (U3).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Popis akata se ne vodi</w:t>
            </w:r>
            <w:r>
              <w:rPr>
                <w:sz w:val="19"/>
                <w:szCs w:val="19"/>
              </w:rPr>
              <w:t xml:space="preserve"> (čl. 18).</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Svaki akt, i masovni, zavodi se pod svojim brojem.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Poverljivi i strogo poverljivi delovodnik se ne vode</w:t>
            </w:r>
            <w:r>
              <w:rPr>
                <w:sz w:val="19"/>
                <w:szCs w:val="19"/>
              </w:rPr>
              <w:t xml:space="preserve"> (čl. 19).</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Poverljiva pošta se i dalje otvara u Sekretarijatu (čl. 7), a zavodi u delovodnik sa pristupom ograničenim na lica koja odredi generalni direktor.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Faks se ne koristi.</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Knjiga faks poruka se ne vodi.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Elektronska potvrda prijema</w:t>
            </w:r>
            <w:r>
              <w:rPr>
                <w:sz w:val="19"/>
                <w:szCs w:val="19"/>
              </w:rPr>
              <w:t xml:space="preserve"> umesto potpisa u dostavnoj knjizi; papirna knjiga dozvoljena uporedo.</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Menjaju se čl. 6 i 21.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Otprema poštom ostaje na papiru</w:t>
            </w:r>
            <w:r>
              <w:rPr>
                <w:sz w:val="19"/>
                <w:szCs w:val="19"/>
              </w:rPr>
              <w:t xml:space="preserve"> (P-3, knjiga ekspedovane pošte, kontrolnik poštarine).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Čl. 29–32 se ne menjaju.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Elektronski primljena pošta se ne štampa</w:t>
            </w:r>
            <w:r>
              <w:rPr>
                <w:sz w:val="19"/>
                <w:szCs w:val="19"/>
              </w:rPr>
              <w:t xml:space="preserve">, nego se zavodi sa izvornim fajlom.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Menja se čl. 6 st. 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Delovodnik menja samo arhivar.</w:t>
            </w:r>
            <w:r>
              <w:rPr>
                <w:sz w:val="19"/>
                <w:szCs w:val="19"/>
              </w:rPr>
              <w:t xml:space="preserve"> Zapis iz drugog dela aplikacije koji je zaveden u delovodnik ne može se obrisati dok ga arhivar ne stornira.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Brojeve dokumentima iz aplikacije (zahtevi i rešenja u kadrovskoj službi) aplikacija dodeljuje sama iz istog niza.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Sve se čuva na serveru Instituta</w:t>
            </w:r>
            <w:r>
              <w:rPr>
                <w:sz w:val="19"/>
                <w:szCs w:val="19"/>
              </w:rPr>
              <w:t xml:space="preserve">; kvalifikovani pružalac usluge čuvanja se ne koristi.</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Zato se </w:t>
            </w:r>
            <w:r>
              <w:rPr>
                <w:b/>
                <w:bCs/>
                <w:sz w:val="19"/>
                <w:szCs w:val="19"/>
              </w:rPr>
              <w:t xml:space="preserve">papirni original ne uništava</w:t>
            </w:r>
            <w:r>
              <w:rPr>
                <w:sz w:val="19"/>
                <w:szCs w:val="19"/>
              </w:rPr>
              <w:t xml:space="preserve"> posle skeniranja (pravilnik čl. 48 st. 3; Zakon o el. dokumentu čl. 63 st. 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Aplikacija </w:t>
            </w:r>
            <w:r>
              <w:rPr>
                <w:b/>
                <w:bCs/>
                <w:sz w:val="19"/>
                <w:szCs w:val="19"/>
              </w:rPr>
              <w:t xml:space="preserve">u potpunosti zamenjuje program Kancelarko</w:t>
            </w:r>
            <w:r>
              <w:rPr>
                <w:sz w:val="19"/>
                <w:szCs w:val="19"/>
              </w:rPr>
              <w:t xml:space="preserv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Kancelarko se ne otkazuje dok aplikacija bar jednom uspešno ne pošalje prepis arhivske knjige (U7).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bl>
    <w:p>
      <w:pPr>
        <w:pStyle w:val="Heading1"/>
        <w:spacing w:before="360" w:after="160"/>
      </w:pPr>
      <w:r>
        <w:t xml:space="preserve">U2. Pisana potvrda: rok čuvanja teče od dana nastanka dokumenta</w:t>
      </w:r>
    </w:p>
    <w:p>
      <w:pPr>
        <w:spacing w:after="120" w:before="0"/>
      </w:pPr>
      <w:r>
        <w:t xml:space="preserve">Iz ovog pravila aplikacija računa kada materijal ulazi u popis za uništenje. Pošto rezultat vodi do uništavanja dokumenata, pravilo mora biti </w:t>
      </w:r>
      <w:r>
        <w:rPr>
          <w:b/>
          <w:bCs/>
        </w:rPr>
        <w:t xml:space="preserve">potvrđeno pisano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60"/>
            </w:pPr>
            <w:r>
              <w:rPr>
                <w:b/>
                <w:bCs/>
                <w:sz w:val="20"/>
                <w:szCs w:val="20"/>
              </w:rPr>
              <w:t xml:space="preserve">Pravilo</w:t>
            </w:r>
          </w:p>
          <w:p>
            <w:pPr>
              <w:spacing w:after="40"/>
            </w:pPr>
            <w:r>
              <w:rPr>
                <w:sz w:val="20"/>
                <w:szCs w:val="20"/>
              </w:rPr>
              <w:t xml:space="preserve">Rok čuvanja teče od </w:t>
            </w:r>
            <w:r>
              <w:rPr>
                <w:b/>
                <w:bCs/>
                <w:sz w:val="20"/>
                <w:szCs w:val="20"/>
              </w:rPr>
              <w:t xml:space="preserve">dana nastanka dokumenta</w:t>
            </w:r>
            <w:r>
              <w:rPr>
                <w:sz w:val="20"/>
                <w:szCs w:val="20"/>
              </w:rPr>
              <w:t xml:space="preserve">. Za predmet sa više akata — od nastanka </w:t>
            </w:r>
            <w:r>
              <w:rPr>
                <w:b/>
                <w:bCs/>
                <w:sz w:val="20"/>
                <w:szCs w:val="20"/>
              </w:rPr>
              <w:t xml:space="preserve">poslednjeg</w:t>
            </w:r>
            <w:r>
              <w:rPr>
                <w:sz w:val="20"/>
                <w:szCs w:val="20"/>
              </w:rPr>
              <w:t xml:space="preserve"> akta (predlog; arhivska služba potvrđuje).</w:t>
            </w:r>
          </w:p>
          <w:p>
            <w:pPr>
              <w:spacing w:after="40"/>
            </w:pPr>
            <w:r>
              <w:rPr>
                <w:sz w:val="20"/>
                <w:szCs w:val="20"/>
              </w:rPr>
              <w:t xml:space="preserve">Kada Lista kategorija navodi drugi događaj (istek zakupa, okončanje postupka, prestanak važenja), rok teče od tog događaja.</w:t>
            </w:r>
          </w:p>
          <w:p>
            <w:pPr>
              <w:spacing w:after="40"/>
            </w:pPr>
            <w:r>
              <w:rPr>
                <w:sz w:val="20"/>
                <w:szCs w:val="20"/>
              </w:rPr>
              <w:t xml:space="preserve">Primer: akt od 14.05.2026. sa rokom od 5 godina ističe 14.05.2031. i tada ulazi u popis za izlučivanje. Uništava se najkasnije u roku od godinu dana od isteka, uz odobrenje Državnog arhiva (pravilnik, čl. 51).</w:t>
            </w:r>
          </w:p>
          <w:p>
            <w:pPr>
              <w:spacing w:after="40"/>
            </w:pPr>
            <w:r>
              <w:rPr>
                <w:sz w:val="20"/>
                <w:szCs w:val="20"/>
              </w:rPr>
              <w:t xml:space="preserve">Materijal sa rokom „trajno“ se ne uništava, nego se posle 30 godina predaje Državnom arhivu (čl. 52).</w:t>
            </w:r>
          </w:p>
        </w:tc>
      </w:tr>
    </w:tbl>
    <w:p>
      <w:pPr>
        <w:spacing w:after="80"/>
      </w:pPr>
    </w:p>
    <w:p>
      <w:pPr>
        <w:spacing w:after="120" w:before="0"/>
      </w:pPr>
      <w:r>
        <w:rPr>
          <w:b/>
          <w:bCs/>
        </w:rPr>
        <w:t xml:space="preserve">Odgovor:</w:t>
      </w:r>
      <w:r>
        <w:t xml:space="preserve"> „Potvrđujem pravilo“, uz ime i datum, ili šta treba drugačije.</w:t>
      </w:r>
    </w:p>
    <w:p>
      <w:pPr>
        <w:pStyle w:val="Heading1"/>
        <w:spacing w:before="360" w:after="160"/>
      </w:pPr>
      <w:r>
        <w:t xml:space="preserve">U3. Izmena internog pravilnika — korak 1</w:t>
      </w:r>
    </w:p>
    <w:p>
      <w:pPr>
        <w:spacing w:after="120" w:before="0"/>
      </w:pPr>
      <w:r>
        <w:t xml:space="preserve">Menja se </w:t>
      </w:r>
      <w:r>
        <w:rPr>
          <w:b/>
          <w:bCs/>
        </w:rPr>
        <w:t xml:space="preserve">Pravilnik o načinu evidentiranja, klasifikovanja, arhiviranja i čuvanja arhivske građe i dokumentarnog materijala</w:t>
      </w:r>
      <w:r>
        <w:t xml:space="preserve"> (br. 20-16153 od 07.12.2021, izmena od 24.02.2023). Pravilnik donosi generalni direktor (čl. 43 Statuta), a izmene se donose na isti način (čl. 55). Izmena iz 2023. stupila je na snagu osmog dana od objave na oglasnoj tabli, pa </w:t>
      </w:r>
      <w:r>
        <w:rPr>
          <w:b/>
          <w:bCs/>
        </w:rPr>
        <w:t xml:space="preserve">izmenu treba doneti i objaviti najkasnije 20.12.2026.</w:t>
      </w:r>
      <w:r>
        <w:t xml:space="preserve"> da bi važila od 01.01.2027.</w:t>
      </w:r>
    </w:p>
    <w:p>
      <w:pPr>
        <w:spacing w:after="120" w:before="0"/>
      </w:pPr>
      <w:r>
        <w:t xml:space="preserve">U tabeli su svi članovi koje treba menjati: elektronski rad, odluke iz U1 i nedoslednosti koje pravilnik već ima. Tekst u koloni „Predlog“ je predlog; konačnu formulaciju daje pravna služba. Čl. 29–32 (otprema poštom) i čl. 33–42 (arhiva pisarnice i depo) se ne menjaju.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60"/>
            </w:pPr>
            <w:r>
              <w:rPr>
                <w:b/>
                <w:bCs/>
                <w:sz w:val="20"/>
                <w:szCs w:val="20"/>
              </w:rPr>
              <w:t xml:space="preserve">Pravna služba, molimo proverite</w:t>
            </w:r>
          </w:p>
          <w:p>
            <w:pPr>
              <w:spacing w:after="40"/>
            </w:pPr>
            <w:r>
              <w:rPr>
                <w:sz w:val="20"/>
                <w:szCs w:val="20"/>
              </w:rPr>
              <w:t xml:space="preserve">Da li izmena pravilnika traži mišljenje Državnog arhiva pre donošenja.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900"/>
        <w:gridCol w:w="3438"/>
        <w:gridCol w:w="2200"/>
      </w:tblGrid>
      <w:tr>
        <w:trPr>
          <w:tblHeader/>
        </w:trPr>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Član</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Sada piše</w:t>
            </w:r>
          </w:p>
        </w:tc>
        <w:tc>
          <w:tcPr>
            <w:tcW w:type="dxa" w:w="3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Predlog</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Razlog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 (al. 8), 4 (Lista), 44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 predaja arhivske građe </w:t>
            </w:r>
            <w:r>
              <w:rPr>
                <w:b/>
                <w:bCs/>
                <w:sz w:val="19"/>
                <w:szCs w:val="19"/>
              </w:rPr>
              <w:t xml:space="preserve">nadležnom istorijskom arhivu</w:t>
            </w:r>
            <w:r>
              <w:rPr>
                <w:sz w:val="19"/>
                <w:szCs w:val="19"/>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Svuda „</w:t>
            </w:r>
            <w:r>
              <w:rPr>
                <w:b/>
                <w:bCs/>
                <w:sz w:val="19"/>
                <w:szCs w:val="19"/>
              </w:rPr>
              <w:t xml:space="preserve">Državnom arhivu Srbije</w:t>
            </w:r>
            <w:r>
              <w:rPr>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Čl. 51–54 govore o Državnom arhivu Srbije, a prepis se danas šalje njemu. Pravilnik treba da navodi jedan arhiv.</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 st. 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„Način evidentiranja, zaštite i korišćenja elektronskih dokumenata uređuje se Pravilnikom o načinu evidentiranja, zaštite i korišćenja elektronskih dokumenata Instituta IMS a.d.“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Ostaje, ali taj pravilnik </w:t>
            </w:r>
            <w:r>
              <w:rPr>
                <w:b/>
                <w:bCs/>
                <w:sz w:val="19"/>
                <w:szCs w:val="19"/>
              </w:rPr>
              <w:t xml:space="preserve">mora da se donese</w:t>
            </w:r>
            <w:r>
              <w:rPr>
                <w:sz w:val="19"/>
                <w:szCs w:val="19"/>
              </w:rPr>
              <w:t xml:space="preserve"> (U4). Do tada: „… uređuje se posebnim aktom Instituta.“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Pravilnik na koji se član poziva ne postoji. Zakon o arhivskoj građi (čl. 14) ga traži kao obavezan opšti akt.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 st.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„Primanje pošte vrši se neposrednom predajom, putem pošte.“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Dodati: „… i elektronskim putem (elektronska pošta, Sistem e-faktura, portali).“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Čl. 2 već pominje elektronsku komunikaciju; čl. 6 je ne navodi.</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 st. 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Prijem se potvrđuje otiskom prijemnog štambilja ili potpisom u dostavnoj knjizi, dostavnici, povratnici ili na kopiji akta.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Dodati: „… ili potvrdom u aplikaciji IMS ERP, koja beleži korisnika i vreme.“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6 (U1).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6 st. 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„Službeni dopisi primljeni elektronskim putem se štampaju i u papirnom obliku zavode u evidenciji pisarnice.“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„Službeni dopisi primljeni elektronskim putem zavode se elektronski, zajedno sa izvornim fajlom, bez štampanja.“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8. Štampani primerak elektronskog dokumenta nije original.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10, 11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 svaki primljeni akt stavlja se otisak prijemnog štambilja sa podacima: primljeno, organizaciona jedinica, broj, prilog, vrednost.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Dodati: „Podaci štambilja upisuju se u aplikaciju. Umesto otiska štambilja može se staviti nalepnica iz aplikacije sa istim podacima.“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Podaci štambilja moraju biti u elektronskom delovodniku. Da li se koristi nalepnica, odgovara arhivska služba.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12 st. 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„Oznake organizacione jedinice su u vidu trocifrenih arapskih brojeva počev od broja 100 zaključno sa brojem 831.“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„Oznaka organizacione jedinice u delovodnom broju je šifra centra iz registra organizacije Instituta (npr. 43).“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Broj se i danas vodi sa oznakom centra (43-15238), ne sa trocifrenom oznakom.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„Osnovna evidencija akata je delovodnik (odnosno elektronski delovodnik). Pomoćne evidencije (interna dostavna knjiga, dostavna knjiga za poštu, knjige računa).“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„Osnovna evidencija akata je elektronski delovodnik koji se vodi u aplikaciji IMS ERP. Interna dostavna knjiga i knjiga računa vode se u aplikaciji. Dostavna knjiga za poštu, knjiga ekspedovane pošte i kontrolnik poštarine vode se u papirnom obliku.“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Odluke 6 i 7.</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15 st. 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„Upisivanje podataka u delovodnik vrši se čitkim rukopisom i to na sledeći način …“ (rubrike 1–9).</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„Podatke u delovodnik unosi arhivar u aplikaciji. Broj dodeljuje aplikacija u obliku [šifra centra]-[osnovni broj], a podbroj [šifra centra]-[osnovni broj]/[podbroj].“ Rubrike ostaju kao polja u aplikaciji.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Elektronski delovodnik; odluke 2 i 9.</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15 (novi stav)</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„Upis, izmenu i storno upisa u delovodniku vrši samo arhivar. Upis se ne briše; pogrešan upis se stornira uz napomenu, a broj se ne koristi ponovo. Dokumentima koji nastaju u aplikaciji (npr. zahtevi i rešenja kadrovske službe) aplikacija dodeljuje broj iz istog niza.“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9.</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15 (rubr. 9) i 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Čl. 15: oznaka „</w:t>
            </w:r>
            <w:r>
              <w:rPr>
                <w:b/>
                <w:bCs/>
                <w:sz w:val="19"/>
                <w:szCs w:val="19"/>
              </w:rPr>
              <w:t xml:space="preserve">P</w:t>
            </w:r>
            <w:r>
              <w:rPr>
                <w:sz w:val="19"/>
                <w:szCs w:val="19"/>
              </w:rPr>
              <w:t xml:space="preserve">“ i datum; čl. 26: „</w:t>
            </w:r>
            <w:r>
              <w:rPr>
                <w:b/>
                <w:bCs/>
                <w:sz w:val="19"/>
                <w:szCs w:val="19"/>
              </w:rPr>
              <w:t xml:space="preserve">R</w:t>
            </w:r>
            <w:r>
              <w:rPr>
                <w:sz w:val="19"/>
                <w:szCs w:val="19"/>
              </w:rPr>
              <w:t xml:space="preserve">“ (što znači rok) i datum.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Svuda „</w:t>
            </w:r>
            <w:r>
              <w:rPr>
                <w:b/>
                <w:bCs/>
                <w:sz w:val="19"/>
                <w:szCs w:val="19"/>
              </w:rPr>
              <w:t xml:space="preserve">R</w:t>
            </w:r>
            <w:r>
              <w:rPr>
                <w:sz w:val="19"/>
                <w:szCs w:val="19"/>
              </w:rPr>
              <w:t xml:space="preserve">“ i datum.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Isti pojam ima dve oznake.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Delovodnik se zaključuje 31. decembra službenom zabeleškom ispod poslednjeg broja, overava se pečatom i potpisuje; na koricama se ispisuje naziv, godina, prvi i poslednji broj.</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„Delovodnik se zaključuje u aplikaciji 31. decembra. Aplikacija beleži broj zavedenih predmeta, ko je zaključio i kada. Zabeleška se štampa, potpisuje i overava pečatom.“ Odredbu o koricama brisati.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Elektronski delovodnik nema korice. Kad se uvede elektronski pečat (2027.), zabeleška se overava njime.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Popis akata za akte iste vrste koji se masovno primaju (uverenja, rešenja o godišnjim odmorima, bolovanja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Brisati.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3.</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„Poverljivi i strogo poverljivi predmeti zavode se u poseban poverljivi odnosno strogo poverljivi delovodnik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„Poverljivi i strogo poverljivi predmeti zavode se u delovodnik, sa pristupom ograničenim na lica koja odredi generalni direktor.“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Dostavljanje akata u rad vrši se preko interne dostavne knjige; pošta upućena na ličnost uz potpis primaoca.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„Prijem akta dostavljenog u rad primalac potvrđuje u aplikaciji. Interna dostavna knjiga može se voditi i u papirnom obliku.“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6.</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22 al.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 broj službenog dopisa sa klasifikacionim znakom …“</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 delovodni broj službenog dopisa …“</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2: broj nema klasifikacionu oznaku.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Obrađivač pored „a/a“ upisuje rok čuvanja iz Liste i potpisuje se.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„Pri završetku predmeta u aplikaciji se bira kategorija iz Liste, a iz nje rok čuvanja. Prijava u aplikaciju zamenjuje potpis.“ Ko bira kategoriju — prema odgovoru arhivske službe.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Kategorija je u aplikaciji obavezna; u delovodniku za 2024. nije upisana nijednom.</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Rokovnik predmeta čine fascikle po datumu roka.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„Rokovnik predmeta vodi se u aplikaciji kao spisak predmeta po datumu roka.“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Elektronski delovodnik.</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37 t. 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Tačka 5 je prazna.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Popuniti (npr. „rok čuvanja“) ili brisati.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Nedoslednost u tekstu.</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Dvanaest rubrika arhivske knjige.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Uskladiti sa propisanim obrascem arhivske knjige (11 rubrika, uz broj saglasnosti na Listu). Za elektronski materijal: umesto broja jedinica upisuje se format i veličina, umesto prostorije i police — uređaj i lokacija. Arhivska knjiga se vodi u aplikaciji.</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Pravilnik o obrascu i načinu vođenja arhivske knjige (Sl. glasnik RS 34/2022 — proveriti važeći tekst).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44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Prepis se dostavlja „nadležnom Istorijskom arhivu“ najdalje do 30. aprila, uz količinu u dužnim metrima.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„Prepis arhivske knjige je izvod iz aplikacije i dostavlja se Državnom arhivu Srbije do 30. aprila, na način koji on odredi (uključujući eArhiv).“ Dužni metri ostaju kao dodatni podatak.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Jedan arhiv; danas to radi Kancelarko.</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Poziva se na Uputstvo o načinu vođenja arhivske knjige i Uputstvo o odabiranju (oba Sl. glasnik RS 47/81).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Navesti važeće propise: Zakon o arhivskoj građi i arhivskoj delatnosti (6/2020), Uredbu o tehničko-tehnološkim zahtevima (116/2023), pravilnik o obrascu arhivske knjige, Zakon o elektronskom dokumentu.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Uputstva iz 1981. su zamenjena — proveriti važeće brojeve glasila.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novi član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„Rok čuvanja teče od dana nastanka dokumenta, osim kada Lista kategorija određuje drugi događaj (istek zakupa, okončanje postupka, prestanak važenja i sl.).“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Odluka iz U2.</w:t>
            </w:r>
          </w:p>
        </w:tc>
      </w:tr>
    </w:tbl>
    <w:p>
      <w:pPr>
        <w:spacing w:after="80"/>
      </w:pPr>
    </w:p>
    <w:p>
      <w:pPr>
        <w:spacing w:after="120" w:before="0"/>
      </w:pPr>
      <w:r>
        <w:rPr>
          <w:b/>
          <w:bCs/>
          <w:i/>
          <w:iCs/>
        </w:rPr>
        <w:t xml:space="preserve">Korak 2</w:t>
      </w:r>
      <w:r>
        <w:rPr>
          <w:i/>
          <w:iCs/>
        </w:rPr>
        <w:t xml:space="preserve"> (elektronski potpis i pečat, overa, pouzdano čuvanje) donosi se posebno, pre prve elektronske overe tokom 2027, zajedno sa Pravilnikom o elektronskim dokumentima (U4). Sada nije potreban.</w:t>
      </w:r>
    </w:p>
    <w:p>
      <w:pPr>
        <w:pStyle w:val="Heading1"/>
        <w:spacing w:before="360" w:after="160"/>
      </w:pPr>
      <w:r>
        <w:t xml:space="preserve">U4. Akti koji nedostaju</w:t>
      </w:r>
    </w:p>
    <w:p>
      <w:pPr>
        <w:spacing w:after="120" w:before="0"/>
      </w:pPr>
      <w:r>
        <w:t xml:space="preserve">Zakon o arhivskoj građi i arhivskoj delatnosti ih traži nezavisno od aplikacije. Za neispunjavanje obaveza zakon predviđa novčane kazne za pravno lice i za odgovorno lice (iznose proveriti u važećem tekstu zakona).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638"/>
        <w:gridCol w:w="1700"/>
        <w:gridCol w:w="1400"/>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Akt</w:t>
            </w:r>
          </w:p>
        </w:tc>
        <w:tc>
          <w:tcPr>
            <w:tcW w:type="dxa" w:w="3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Zašto</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Ko</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Rok</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Pravilnik o načinu evidentiranja, zaštite i korišćenja elektronskih dokumenata Instituta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Ne postoji, a interni pravilnik (čl. 3) se poziva na njega. Obavezan opšti akt po Zakonu o arhivskoj građi, čl. 14. Uslov za elektronsku overu i čuvanje.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Pravna služba, arhivska služba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31.01.2027.</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Rešenje o odgovornom stručnom licu za zaštitu arhivske građe i dokumentarnog materijala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Zakon, čl. 9; interni pravilnik, čl. 40. Ime arhivara nije dovoljno, traži se formalni akt.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Generalni direktor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Rešenje o komisiji za popis dokumentarnog materijala kome je istekao rok</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Interni pravilnik, čl. 51; Zakon, čl. 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Generalni direktor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Plan mera zaštite arhivske građe za slučaj katastrofa i vanrednih situacija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Zakon, čl. 21. Vezan za rezervnu kopiju van zgrade (U6).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Arhivska služba, IT, služba BZR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31.12.2026.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Obuka i provera stručne osposobljenosti zaposlenih koji rade sa dokumentima, uz evidenciju ko je obučen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Zakon, čl. 9 traži i proveru, ne samo obuku.</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Olivera, arhivska služba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20.12.2026.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Izmena uputstva IU 03</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Poziva se na pravilnik iz 2005.; prilozi postaju ekrani i štampe iz aplikacije; knjiga faks poruka otpada.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Olivera, arhivska služba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20.12.2026.</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Akt o bezbednosti IKT sistema i odluka o licu odgovornom za informacionu bezbednost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Uredba 116/2023, čl. 9 (mere zaštite softvera u kome se arhivira); Zakon o informacionoj bezbednosti.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Uprava, IT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31.12.2026.</w:t>
            </w:r>
          </w:p>
        </w:tc>
      </w:tr>
    </w:tbl>
    <w:p>
      <w:pPr>
        <w:keepNext/>
        <w:pBdr>
          <w:bottom w:val="single" w:color="BFBFBF" w:sz="4" w:space="2"/>
        </w:pBdr>
        <w:spacing w:before="200" w:after="80"/>
      </w:pPr>
      <w:r>
        <w:rPr>
          <w:b/>
          <w:bCs/>
          <w:color w:val="1F4E79"/>
          <w:sz w:val="23"/>
          <w:szCs w:val="23"/>
        </w:rPr>
        <w:t xml:space="preserve">U5. </w:t>
      </w:r>
      <w:r>
        <w:rPr>
          <w:b/>
          <w:bCs/>
          <w:sz w:val="23"/>
          <w:szCs w:val="23"/>
        </w:rPr>
        <w:t xml:space="preserve">Ovlašćeni arhivar sa pristupom eArhiv-u</w:t>
      </w:r>
    </w:p>
    <w:p>
      <w:pPr>
        <w:spacing w:after="80"/>
      </w:pPr>
      <w:r>
        <w:rPr>
          <w:b/>
          <w:bCs/>
          <w:color w:val="404040"/>
        </w:rPr>
        <w:t xml:space="preserve">Zašto pitamo: </w:t>
      </w:r>
      <w:r>
        <w:t xml:space="preserve">Pošto Institut ima obaveze korisnika javnih sredstava, Državni arhiv može da traži da se Lista kategorija i arhivska knjiga šalju elektronski, preko eArhiv-a na portalu eUprava. Na predavanjima u oktobru 2026. pomenut je rok april 2027. Za to je potrebna osoba sa nalogom koju Institut ovlasti.</w:t>
      </w:r>
    </w:p>
    <w:p>
      <w:pPr>
        <w:spacing w:after="80"/>
      </w:pPr>
      <w:r>
        <w:rPr>
          <w:b/>
          <w:bCs/>
          <w:color w:val="404040"/>
        </w:rPr>
        <w:t xml:space="preserve">Šta da napišete: </w:t>
      </w:r>
      <w:r>
        <w:t xml:space="preserve">Ko je ovlašćeni arhivar (ime i funkcija) i ko potpisuje prepis arhivske knjige. Kako se danas šalje, pitali smo arhivsku službu.</w:t>
      </w:r>
    </w:p>
    <w:p>
      <w:pPr>
        <w:keepNext/>
        <w:pBdr>
          <w:bottom w:val="single" w:color="BFBFBF" w:sz="4" w:space="2"/>
        </w:pBdr>
        <w:spacing w:before="200" w:after="80"/>
      </w:pPr>
      <w:r>
        <w:rPr>
          <w:b/>
          <w:bCs/>
          <w:color w:val="1F4E79"/>
          <w:sz w:val="23"/>
          <w:szCs w:val="23"/>
        </w:rPr>
        <w:t xml:space="preserve">U6. </w:t>
      </w:r>
      <w:r>
        <w:rPr>
          <w:b/>
          <w:bCs/>
          <w:sz w:val="23"/>
          <w:szCs w:val="23"/>
        </w:rPr>
        <w:t xml:space="preserve">Rezervna kopija van zgrade</w:t>
      </w:r>
    </w:p>
    <w:p>
      <w:pPr>
        <w:spacing w:after="80"/>
      </w:pPr>
      <w:r>
        <w:rPr>
          <w:b/>
          <w:bCs/>
          <w:color w:val="404040"/>
        </w:rPr>
        <w:t xml:space="preserve">Zašto pitamo: </w:t>
      </w:r>
      <w:r>
        <w:t xml:space="preserve">Skenovi i elektronski dokumenti čuvaće se na serveru Instituta, uz kopiju na drugom disku. Kopija </w:t>
      </w:r>
      <w:r>
        <w:rPr>
          <w:b/>
          <w:bCs/>
        </w:rPr>
        <w:t xml:space="preserve">van zgrade</w:t>
      </w:r>
      <w:r>
        <w:t xml:space="preserve"> je obavezna mera zaštite: bez nje požar ili krađa servera uništavaju i dokumente i njihovu kopiju. Predlog je skladištenje u oblaku.</w:t>
      </w:r>
    </w:p>
    <w:p>
      <w:pPr>
        <w:spacing w:after="80"/>
      </w:pPr>
      <w:r>
        <w:rPr>
          <w:b/>
          <w:bCs/>
          <w:color w:val="404040"/>
        </w:rPr>
        <w:t xml:space="preserve">Pitanje za pravnu službu: </w:t>
      </w:r>
      <w:r>
        <w:t xml:space="preserve">Zakon o arhivskoj građi (čl. 13) kaže da se elektronska arhivska građa pre predaje arhivu može privremeno dati na čuvanje samo državnom organu ili kvalifikovanom pružaocu usluge elektronskog čuvanja. Da li je šifrovana rezervna kopija kod komercijalnog pružaoca oblaka (npr. Microsoft, Google) „davanje na čuvanje“? Ako jeste, za materijal sa trajnim rokom kopija mora biti kod kvalifikovanog pružaoca ili na disku u drugom objektu Instituta.</w:t>
      </w:r>
    </w:p>
    <w:p>
      <w:pPr>
        <w:spacing w:after="80"/>
      </w:pPr>
      <w:r>
        <w:rPr>
          <w:b/>
          <w:bCs/>
          <w:color w:val="404040"/>
        </w:rPr>
        <w:t xml:space="preserve">Pitanje za upravu: </w:t>
      </w:r>
      <w:r>
        <w:t xml:space="preserve">Gde se drži kopija (oblak, drugi objekat Instituta, iznajmljen prostor) i koliki je budžet. Preporuka je kopija bar jednom dnevno.</w:t>
      </w:r>
    </w:p>
    <w:p>
      <w:pPr>
        <w:keepNext/>
        <w:pBdr>
          <w:bottom w:val="single" w:color="BFBFBF" w:sz="4" w:space="2"/>
        </w:pBdr>
        <w:spacing w:before="200" w:after="80"/>
      </w:pPr>
      <w:r>
        <w:rPr>
          <w:b/>
          <w:bCs/>
          <w:color w:val="1F4E79"/>
          <w:sz w:val="23"/>
          <w:szCs w:val="23"/>
        </w:rPr>
        <w:t xml:space="preserve">U7. </w:t>
      </w:r>
      <w:r>
        <w:rPr>
          <w:b/>
          <w:bCs/>
          <w:sz w:val="23"/>
          <w:szCs w:val="23"/>
        </w:rPr>
        <w:t xml:space="preserve">Kancelarko — do kada</w:t>
      </w:r>
    </w:p>
    <w:p>
      <w:pPr>
        <w:spacing w:after="80"/>
      </w:pPr>
      <w:r>
        <w:rPr>
          <w:b/>
          <w:bCs/>
          <w:color w:val="404040"/>
        </w:rPr>
        <w:t xml:space="preserve">Šta da napišete: </w:t>
      </w:r>
      <w:r>
        <w:t xml:space="preserve">Slažete li se sa predlogom. Ko plaća licencu i do kada važi (pitali smo i arhivsku službu).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60"/>
            </w:pPr>
            <w:r>
              <w:rPr>
                <w:b/>
                <w:bCs/>
                <w:sz w:val="20"/>
                <w:szCs w:val="20"/>
              </w:rPr>
              <w:t xml:space="preserve">Naš predlog</w:t>
            </w:r>
          </w:p>
          <w:p>
            <w:pPr>
              <w:spacing w:after="40"/>
            </w:pPr>
            <w:r>
              <w:rPr>
                <w:sz w:val="20"/>
                <w:szCs w:val="20"/>
              </w:rPr>
              <w:t xml:space="preserve">Kancelarko se ne otkazuje dok aplikacija ne pošalje prepis arhivske knjige za 2026. (rok 30.04.2027.). Ako aplikacija do 31.03.2027. ne napravi isti dokument, 2026. se šalje još jednom iz Kancelarka. Licenca se otkazuje posle prvog uspešnog slanja iz aplikacije.</w:t>
            </w:r>
          </w:p>
        </w:tc>
      </w:tr>
    </w:tbl>
    <w:p>
      <w:pPr>
        <w:spacing w:after="80"/>
      </w:pPr>
    </w:p>
    <w:p>
      <w:pPr>
        <w:pStyle w:val="Heading1"/>
        <w:spacing w:before="360" w:after="160"/>
      </w:pPr>
      <w:r>
        <w:t xml:space="preserve">Za kasnije — samo da znate</w:t>
      </w:r>
    </w:p>
    <w:p>
      <w:pPr>
        <w:spacing w:after="120" w:before="0"/>
      </w:pPr>
      <w:r>
        <w:t xml:space="preserve">Ovo nije potrebno za delovodnik od 01.01.2027, ali je potrebno za elektronsku overu i skeniranje tokom 2027. Nabavku treba pokrenuti ranije jer traje.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638"/>
        <w:gridCol w:w="200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Tema</w:t>
            </w:r>
          </w:p>
        </w:tc>
        <w:tc>
          <w:tcPr>
            <w:tcW w:type="dxa" w:w="4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Šta treba</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sz w:val="19"/>
                <w:szCs w:val="19"/>
              </w:rPr>
              <w:t xml:space="preserve">Okvirni rok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Kvalifikovani elektronski pečat i vremenski žig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Zahtev za ponudu, uz testni nalog; budžet (po komadu ili paušalno)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ponude 31.10, ugovor 30.11.2026.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Ovlašćena lica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Ko overava istovetnost skena sa originalom i ko koristi pečat Instituta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Lični potpis direktora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Koji akti traže lični potpis direktora, a gde je dovoljan pečat Instituta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30.11.2026.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Obim skeniranja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Svaki ulazni akt ili samo neke vrste; da li i zatečena arhiva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31.01.2027.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E-fakture (SEF)</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Čuvamo ih sami ili se oslanjamo na čuvanje na SEF-u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31.01.2027.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Pečat na dokumentima koji stižu već potpisani</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 li se pri pripremi za čuvanje dodaje i pečat Instituta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pre overe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Sistem čuvanja po pravilima ISO/IEC 27001</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Interna pravila, procena rizika, pristup, kopije, incidenti (bez sertifikata)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31.12.2026.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Zakon o informacionoj bezbednosti</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Da li je Institut operator važnog IKT sistema (naučnoistraživačka institucija)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proveriti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Komisija za izlučivanje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Sastav komisije i postupak sa Državnim arhivom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30.06.2027.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Nova verzija Liste kategorija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Ispravke spornih stavki, uz novu saglasnost Državnog arhiva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2027.</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Strana </w:t>
      <w:fldChar w:fldCharType="begin"/>
      <w:instrText xml:space="preserve">PAGE</w:instrText>
      <w:fldChar w:fldCharType="separate"/>
      <w:fldChar w:fldCharType="end"/>
      <w:t xml:space="preserve"> od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Institut IMS · Modul Arhiva · za upravu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30"/>
      <w:szCs w:val="30"/>
    </w:rPr>
  </w:style>
  <w:style w:type="paragraph" w:styleId="Heading2">
    <w:name w:val="Heading 2"/>
    <w:basedOn w:val="Normal"/>
    <w:next w:val="Normal"/>
    <w:qFormat/>
    <w:pPr>
      <w:spacing w:before="240" w:after="100"/>
      <w:outlineLvl w:val="1"/>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Arhiva — odluke, izmene pravilnika i akti</dc:title>
  <dc:creator>IMS ERP</dc:creator>
  <cp:lastModifiedBy>Un-named</cp:lastModifiedBy>
  <cp:revision>1</cp:revision>
  <dcterms:created xsi:type="dcterms:W3CDTF">2026-10-11T18:35:05.422Z</dcterms:created>
  <dcterms:modified xsi:type="dcterms:W3CDTF">2026-10-11T18:35:05.424Z</dcterms:modified>
</cp:coreProperties>
</file>

<file path=docProps/custom.xml><?xml version="1.0" encoding="utf-8"?>
<Properties xmlns="http://schemas.openxmlformats.org/officeDocument/2006/custom-properties" xmlns:vt="http://schemas.openxmlformats.org/officeDocument/2006/docPropsVTypes"/>
</file>