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b/>
          <w:bCs/>
          <w:caps/>
          <w:color w:val="B23A3A"/>
          <w:sz w:val="28"/>
          <w:szCs w:val="28"/>
        </w:rPr>
        <w:t xml:space="preserve">CARNICERÍAS DON CHACHO</w:t>
      </w:r>
    </w:p>
    <w:p>
      <w:pPr>
        <w:pBdr>
          <w:bottom w:val="single" w:color="8B1E1E" w:sz="12" w:space="10"/>
        </w:pBdr>
        <w:spacing w:after="260"/>
        <w:jc w:val="center"/>
      </w:pPr>
      <w:r>
        <w:rPr>
          <w:sz w:val="2"/>
          <w:szCs w:val="2"/>
        </w:rPr>
        <w:t xml:space="preserve"/>
      </w:r>
    </w:p>
    <w:p>
      <w:pPr>
        <w:spacing w:after="120"/>
        <w:jc w:val="center"/>
      </w:pPr>
      <w:r>
        <w:rPr>
          <w:b/>
          <w:bCs/>
          <w:color w:val="8B1E1E"/>
          <w:sz w:val="60"/>
          <w:szCs w:val="60"/>
        </w:rPr>
        <w:t xml:space="preserve">Sistema de Balance</w:t>
      </w:r>
    </w:p>
    <w:p>
      <w:pPr>
        <w:spacing w:after="400"/>
        <w:jc w:val="center"/>
      </w:pPr>
      <w:r>
        <w:rPr>
          <w:color w:val="1A1A1A"/>
          <w:sz w:val="32"/>
          <w:szCs w:val="32"/>
        </w:rPr>
        <w:t xml:space="preserve">Análisis Funcional Completo</w:t>
      </w:r>
    </w:p>
    <w:p>
      <w:pPr>
        <w:spacing w:after="60"/>
        <w:jc w:val="center"/>
      </w:pPr>
      <w:r>
        <w:rPr>
          <w:i/>
          <w:iCs/>
          <w:color w:val="555555"/>
          <w:sz w:val="22"/>
          <w:szCs w:val="22"/>
        </w:rPr>
        <w:t xml:space="preserve">Documento para revisión y validación</w:t>
      </w:r>
    </w:p>
    <w:p>
      <w:pPr>
        <w:spacing w:after="40" w:before="900"/>
        <w:jc w:val="center"/>
      </w:pPr>
      <w:r>
        <w:rPr>
          <w:color w:val="1A1A1A"/>
          <w:sz w:val="20"/>
          <w:szCs w:val="20"/>
        </w:rPr>
        <w:t xml:space="preserve">Versión 1.0  ·  Septiembre 2026</w:t>
      </w:r>
    </w:p>
    <w:p>
      <w:pPr>
        <w:jc w:val="center"/>
      </w:pPr>
      <w:r>
        <w:rPr>
          <w:color w:val="555555"/>
          <w:sz w:val="18"/>
          <w:szCs w:val="18"/>
        </w:rPr>
        <w:t xml:space="preserve">4 sucursales  ·  Categorías: Carne, Cerdo, Pollo</w:t>
      </w:r>
    </w:p>
    <w:p>
      <w:r>
        <w:br w:type="page"/>
      </w:r>
    </w:p>
    <w:p>
      <w:pPr>
        <w:spacing w:after="160"/>
      </w:pPr>
      <w:r>
        <w:rPr>
          <w:b/>
          <w:bCs/>
          <w:color w:val="8B1E1E"/>
          <w:sz w:val="30"/>
          <w:szCs w:val="30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Bdr>
          <w:top w:val="single" w:color="F3ECEC" w:sz="2" w:space="6"/>
          <w:bottom w:val="single" w:color="F3ECEC" w:sz="2" w:space="6"/>
          <w:left w:val="single" w:color="8B1E1E" w:sz="18" w:space="8"/>
          <w:right w:val="single" w:color="F3ECEC" w:sz="2" w:space="6"/>
        </w:pBdr>
        <w:shd w:fill="F3ECEC" w:color="auto" w:val="clear"/>
        <w:spacing w:after="140" w:before="100" w:line="276"/>
      </w:pPr>
      <w:r>
        <w:rPr>
          <w:b/>
          <w:bCs/>
          <w:color w:val="8B1E1E"/>
          <w:sz w:val="21"/>
          <w:szCs w:val="21"/>
        </w:rPr>
        <w:t xml:space="preserve">Para qué sirve este documento. </w:t>
      </w:r>
      <w:r>
        <w:rPr>
          <w:i/>
          <w:iCs/>
          <w:color w:val="555555"/>
          <w:sz w:val="21"/>
          <w:szCs w:val="21"/>
        </w:rPr>
        <w:t xml:space="preserve">Describe, en lenguaje de negocio, todo lo que hará el sistema de balance que reemplazará las planillas de Excel. El objetivo es revisarlo juntos y confirmar que cubre todas las necesidades antes de empezar a construir la aplicación.</w:t>
      </w:r>
    </w:p>
    <w:p>
      <w:pPr>
        <w:pStyle w:val="Heading1"/>
        <w:spacing w:after="140" w:before="320"/>
      </w:pPr>
      <w:r>
        <w:rPr>
          <w:b/>
          <w:bCs/>
          <w:color w:val="8B1E1E"/>
          <w:sz w:val="30"/>
          <w:szCs w:val="30"/>
        </w:rPr>
        <w:t xml:space="preserve">1. Visión general</w:t>
      </w:r>
    </w:p>
    <w:p>
      <w:pPr>
        <w:spacing w:after="100" w:line="276"/>
      </w:pPr>
      <w:r>
        <w:rPr>
          <w:color w:val="1A1A1A"/>
          <w:sz w:val="21"/>
          <w:szCs w:val="21"/>
        </w:rPr>
        <w:t xml:space="preserve">Cadena de carnicerías Don Chacho con 4 sucursales. Hoy el balance se lleva en Excel: por cada sucursal se pesan todos los cortes, se valorizan por su precio por kilo y, combinado con ventas, compras y gastos, se obtiene el rendimiento de cada sucursal. El objetivo es reemplazar ese Excel por una aplicación web que: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A1A1A"/>
          <w:sz w:val="21"/>
          <w:szCs w:val="21"/>
        </w:rPr>
        <w:t xml:space="preserve">Mantenga la lista de precios con histórico y cálculo de incremento.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A1A1A"/>
          <w:sz w:val="21"/>
          <w:szCs w:val="21"/>
        </w:rPr>
        <w:t xml:space="preserve">Calcule el rinde (rentabilidad estimada del despiece de cada animal).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A1A1A"/>
          <w:sz w:val="21"/>
          <w:szCs w:val="21"/>
        </w:rPr>
        <w:t xml:space="preserve">Registre pesajes de stock por sucursal y los valorice automáticamente.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A1A1A"/>
          <w:sz w:val="21"/>
          <w:szCs w:val="21"/>
        </w:rPr>
        <w:t xml:space="preserve">Registre ventas, compras y gastos por sucursal y período.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A1A1A"/>
          <w:sz w:val="21"/>
          <w:szCs w:val="21"/>
        </w:rPr>
        <w:t xml:space="preserve">Calcule el balance/rendimiento por sucursal y guarde su historial.</w:t>
      </w:r>
    </w:p>
    <w:p>
      <w:pPr>
        <w:pBdr>
          <w:top w:val="single" w:color="F3ECEC" w:sz="2" w:space="6"/>
          <w:bottom w:val="single" w:color="F3ECEC" w:sz="2" w:space="6"/>
          <w:left w:val="single" w:color="8B1E1E" w:sz="18" w:space="8"/>
          <w:right w:val="single" w:color="F3ECEC" w:sz="2" w:space="6"/>
        </w:pBdr>
        <w:shd w:fill="F3ECEC" w:color="auto" w:val="clear"/>
        <w:spacing w:after="140" w:before="100" w:line="276"/>
      </w:pPr>
      <w:r>
        <w:rPr>
          <w:b/>
          <w:bCs/>
          <w:color w:val="8B1E1E"/>
          <w:sz w:val="21"/>
          <w:szCs w:val="21"/>
        </w:rPr>
        <w:t xml:space="preserve">Ventaja clave: </w:t>
      </w:r>
      <w:r>
        <w:rPr>
          <w:i/>
          <w:iCs/>
          <w:color w:val="555555"/>
          <w:sz w:val="21"/>
          <w:szCs w:val="21"/>
        </w:rPr>
        <w:t xml:space="preserve">todo se calcula automáticamente a partir de lo que se carga; no hay que rehacer fórmulas ni copiar entre planillas, y las 4 sucursales se consolidan solas.</w:t>
      </w:r>
    </w:p>
    <w:p>
      <w:pPr>
        <w:pStyle w:val="Heading1"/>
        <w:spacing w:after="140" w:before="320"/>
      </w:pPr>
      <w:r>
        <w:rPr>
          <w:b/>
          <w:bCs/>
          <w:color w:val="8B1E1E"/>
          <w:sz w:val="30"/>
          <w:szCs w:val="30"/>
        </w:rPr>
        <w:t xml:space="preserve">2. Roles y accesos</w:t>
      </w:r>
    </w:p>
    <w:p>
      <w:pPr>
        <w:spacing w:after="100" w:line="276"/>
      </w:pPr>
      <w:r>
        <w:rPr>
          <w:color w:val="1A1A1A"/>
          <w:sz w:val="21"/>
          <w:szCs w:val="21"/>
        </w:rPr>
        <w:t xml:space="preserve">El sistema distingue dos tipos de usuario, cada uno con acceso a distintos módulos:</w:t>
      </w:r>
    </w:p>
    <w:tbl>
      <w:tblPr>
        <w:tblW w:type="dxa" w:w="9000"/>
        <w:tblBorders>
          <w:top w:val="single" w:color="D9C9C9" w:sz="2"/>
          <w:left w:val="single" w:color="D9C9C9" w:sz="2"/>
          <w:bottom w:val="single" w:color="D9C9C9" w:sz="2"/>
          <w:right w:val="single" w:color="D9C9C9" w:sz="2"/>
          <w:insideH w:val="single" w:color="E6DADA" w:sz="2"/>
          <w:insideV w:val="single" w:color="E6DADA" w:sz="2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8B1E1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6800"/>
            <w:shd w:fill="8B1E1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puede hacer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6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Accede a todos los módulos: Carga, Lista de Precios + Rinde, Pesaje, Balance, Historial de Balance y Configuración. Ve las 4 sucursales y el consolidado.</w:t>
            </w:r>
          </w:p>
        </w:tc>
      </w:tr>
      <w:tr>
        <w:tc>
          <w:tcPr>
            <w:tcW w:type="dxa" w:w="2200"/>
            <w:shd w:fill="FAF6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Cajera</w:t>
            </w:r>
          </w:p>
        </w:tc>
        <w:tc>
          <w:tcPr>
            <w:tcW w:type="dxa" w:w="6800"/>
            <w:shd w:fill="FAF6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Accede solo a 3 módulos: Carga, Lista de Precios + Rinde y Pesaje. No ve Balance, Historial ni Configuración. Opera sobre su sucursal (en Pesaje puede ver todas).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8B1E1E"/>
          <w:sz w:val="30"/>
          <w:szCs w:val="30"/>
        </w:rPr>
        <w:t xml:space="preserve">3. Sucursales y categorías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A1A1A"/>
          <w:sz w:val="21"/>
          <w:szCs w:val="21"/>
        </w:rPr>
        <w:t xml:space="preserve">Sucursales: </w:t>
      </w:r>
      <w:r>
        <w:rPr>
          <w:color w:val="1A1A1A"/>
          <w:sz w:val="21"/>
          <w:szCs w:val="21"/>
        </w:rPr>
        <w:t xml:space="preserve">Don Chacho 1, Don Chacho 2, Don Chacho 3, Don Chacho 4.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A1A1A"/>
          <w:sz w:val="21"/>
          <w:szCs w:val="21"/>
        </w:rPr>
        <w:t xml:space="preserve">Categorías de producto: </w:t>
      </w:r>
      <w:r>
        <w:rPr>
          <w:color w:val="1A1A1A"/>
          <w:sz w:val="21"/>
          <w:szCs w:val="21"/>
        </w:rPr>
        <w:t xml:space="preserve">Carne, Cerdo y Pollo. (Pescado queda fuera de alcance por ahora.)</w:t>
      </w:r>
    </w:p>
    <w:p>
      <w:pPr>
        <w:spacing w:after="100" w:line="276"/>
      </w:pPr>
      <w:r>
        <w:rPr>
          <w:color w:val="1A1A1A"/>
          <w:sz w:val="21"/>
          <w:szCs w:val="21"/>
        </w:rPr>
        <w:t xml:space="preserve">Cada categoría es independiente en precios, incremento y rinde.</w:t>
      </w:r>
    </w:p>
    <w:p>
      <w:pPr>
        <w:pStyle w:val="Heading1"/>
        <w:spacing w:after="140" w:before="320"/>
      </w:pPr>
      <w:r>
        <w:rPr>
          <w:b/>
          <w:bCs/>
          <w:color w:val="8B1E1E"/>
          <w:sz w:val="30"/>
          <w:szCs w:val="30"/>
        </w:rPr>
        <w:t xml:space="preserve">4. Módulos del sistema</w:t>
      </w:r>
    </w:p>
    <w:p>
      <w:pPr>
        <w:spacing w:after="100" w:line="276"/>
      </w:pPr>
      <w:r>
        <w:rPr>
          <w:color w:val="1A1A1A"/>
          <w:sz w:val="21"/>
          <w:szCs w:val="21"/>
        </w:rPr>
        <w:t xml:space="preserve">El sistema se organiza en 6 módulos:</w:t>
      </w:r>
    </w:p>
    <w:p>
      <w:pPr>
        <w:pStyle w:val="Heading2"/>
        <w:spacing w:after="100" w:before="240"/>
      </w:pPr>
      <w:r>
        <w:rPr>
          <w:b/>
          <w:bCs/>
          <w:color w:val="B23A3A"/>
          <w:sz w:val="24"/>
          <w:szCs w:val="24"/>
        </w:rPr>
        <w:t xml:space="preserve">4.1  Módulo de Carga</w:t>
      </w:r>
    </w:p>
    <w:p>
      <w:pPr>
        <w:spacing w:after="100" w:line="276"/>
      </w:pPr>
      <w:r>
        <w:rPr>
          <w:color w:val="1A1A1A"/>
          <w:sz w:val="21"/>
          <w:szCs w:val="21"/>
        </w:rPr>
        <w:t xml:space="preserve">Permite cargar los datos económicos de un período por sucursal. Todos los montos se ingresan como registros individuales (cada uno con su fecha y monto); el sistema los suma dentro del rango elegido.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A1A1A"/>
          <w:sz w:val="21"/>
          <w:szCs w:val="21"/>
        </w:rPr>
        <w:t xml:space="preserve">Rango de fechas: </w:t>
      </w:r>
      <w:r>
        <w:rPr>
          <w:color w:val="1A1A1A"/>
          <w:sz w:val="21"/>
          <w:szCs w:val="21"/>
        </w:rPr>
        <w:t xml:space="preserve">el período de balance se define manualmente (fecha de inicio y de fin). Ventas, compras, gastos y pesajes se asocian a ese rango.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A1A1A"/>
          <w:sz w:val="21"/>
          <w:szCs w:val="21"/>
        </w:rPr>
        <w:t xml:space="preserve">Ventas ($): </w:t>
      </w:r>
      <w:r>
        <w:rPr>
          <w:color w:val="1A1A1A"/>
          <w:sz w:val="21"/>
          <w:szCs w:val="21"/>
        </w:rPr>
        <w:t xml:space="preserve">cada venta se carga por medio de pago (efectivo, crédito, débito, transferencia) con su monto y fecha.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A1A1A"/>
          <w:sz w:val="21"/>
          <w:szCs w:val="21"/>
        </w:rPr>
        <w:t xml:space="preserve">Compras ($): </w:t>
      </w:r>
      <w:r>
        <w:rPr>
          <w:color w:val="1A1A1A"/>
          <w:sz w:val="21"/>
          <w:szCs w:val="21"/>
        </w:rPr>
        <w:t xml:space="preserve">cada compra a proveedor se carga por tipo (Carne, Cerdo, Pollo) con monto y fecha.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A1A1A"/>
          <w:sz w:val="21"/>
          <w:szCs w:val="21"/>
        </w:rPr>
        <w:t xml:space="preserve">Gastos ($): </w:t>
      </w:r>
      <w:r>
        <w:rPr>
          <w:color w:val="1A1A1A"/>
          <w:sz w:val="21"/>
          <w:szCs w:val="21"/>
        </w:rPr>
        <w:t xml:space="preserve">cada gasto se carga por tipo (luz, agua, internet, etc.) con monto y fecha.</w:t>
      </w:r>
    </w:p>
    <w:p>
      <w:pPr>
        <w:pBdr>
          <w:top w:val="single" w:color="F3ECEC" w:sz="2" w:space="6"/>
          <w:bottom w:val="single" w:color="F3ECEC" w:sz="2" w:space="6"/>
          <w:left w:val="single" w:color="8B1E1E" w:sz="18" w:space="8"/>
          <w:right w:val="single" w:color="F3ECEC" w:sz="2" w:space="6"/>
        </w:pBdr>
        <w:shd w:fill="F3ECEC" w:color="auto" w:val="clear"/>
        <w:spacing w:after="140" w:before="100" w:line="276"/>
      </w:pPr>
      <w:r>
        <w:rPr>
          <w:i/>
          <w:iCs/>
          <w:color w:val="555555"/>
          <w:sz w:val="21"/>
          <w:szCs w:val="21"/>
        </w:rPr>
        <w:t xml:space="preserve">La cajera carga los datos de su sucursal. El administrador puede cargar los de cualquiera.</w:t>
      </w:r>
    </w:p>
    <w:p>
      <w:pPr>
        <w:pStyle w:val="Heading2"/>
        <w:spacing w:after="100" w:before="240"/>
      </w:pPr>
      <w:r>
        <w:rPr>
          <w:b/>
          <w:bCs/>
          <w:color w:val="B23A3A"/>
          <w:sz w:val="24"/>
          <w:szCs w:val="24"/>
        </w:rPr>
        <w:t xml:space="preserve">4.2  Módulo de Lista de Precios + Rinde</w:t>
      </w:r>
    </w:p>
    <w:p>
      <w:pPr>
        <w:spacing w:after="100" w:line="276"/>
      </w:pPr>
      <w:r>
        <w:rPr>
          <w:color w:val="1A1A1A"/>
          <w:sz w:val="21"/>
          <w:szCs w:val="21"/>
        </w:rPr>
        <w:t xml:space="preserve">Pantalla de dos paneles lado a lado (igual que el Excel): Lista de Precios a la izquierda y Rinde a la derecha, visibles al mismo tiempo. Con pestañas por categoría (Carne | Cerdo | Pollo).</w:t>
      </w:r>
    </w:p>
    <w:p>
      <w:pPr>
        <w:spacing w:after="100" w:line="276"/>
      </w:pPr>
      <w:r>
        <w:rPr>
          <w:b/>
          <w:bCs/>
          <w:color w:val="B23A3A"/>
          <w:sz w:val="21"/>
          <w:szCs w:val="21"/>
        </w:rPr>
        <w:t xml:space="preserve">Panel izquierdo — Lista de Precios. </w:t>
      </w:r>
      <w:r>
        <w:rPr>
          <w:color w:val="1A1A1A"/>
          <w:sz w:val="21"/>
          <w:szCs w:val="21"/>
        </w:rPr>
        <w:t xml:space="preserve">Por cada corte:</w:t>
      </w:r>
    </w:p>
    <w:tbl>
      <w:tblPr>
        <w:tblW w:type="dxa" w:w="9000"/>
        <w:tblBorders>
          <w:top w:val="single" w:color="D9C9C9" w:sz="2"/>
          <w:left w:val="single" w:color="D9C9C9" w:sz="2"/>
          <w:bottom w:val="single" w:color="D9C9C9" w:sz="2"/>
          <w:right w:val="single" w:color="D9C9C9" w:sz="2"/>
          <w:insideH w:val="single" w:color="E6DADA" w:sz="2"/>
          <w:insideV w:val="single" w:color="E6DADA" w:sz="2"/>
        </w:tblBorders>
      </w:tblPr>
      <w:tblGrid>
        <w:gridCol w:w="2200"/>
        <w:gridCol w:w="1200"/>
        <w:gridCol w:w="5600"/>
      </w:tblGrid>
      <w:tr>
        <w:trPr>
          <w:tblHeader/>
        </w:trPr>
        <w:tc>
          <w:tcPr>
            <w:tcW w:type="dxa" w:w="2200"/>
            <w:shd w:fill="8B1E1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200"/>
            <w:shd w:fill="8B1E1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Editable</w:t>
            </w:r>
          </w:p>
        </w:tc>
        <w:tc>
          <w:tcPr>
            <w:tcW w:type="dxa" w:w="5600"/>
            <w:shd w:fill="8B1E1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Corte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5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Nombre del corte</w:t>
            </w:r>
          </w:p>
        </w:tc>
      </w:tr>
      <w:tr>
        <w:tc>
          <w:tcPr>
            <w:tcW w:type="dxa" w:w="2200"/>
            <w:shd w:fill="FAF6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$ Penúltimo</w:t>
            </w:r>
          </w:p>
        </w:tc>
        <w:tc>
          <w:tcPr>
            <w:tcW w:type="dxa" w:w="1200"/>
            <w:shd w:fill="FAF6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5600"/>
            <w:shd w:fill="FAF6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Precio de 2 períodos atrás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$ Último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5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Precio del período anterior</w:t>
            </w:r>
          </w:p>
        </w:tc>
      </w:tr>
      <w:tr>
        <w:tc>
          <w:tcPr>
            <w:tcW w:type="dxa" w:w="2200"/>
            <w:shd w:fill="FAF6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$ Actual</w:t>
            </w:r>
          </w:p>
        </w:tc>
        <w:tc>
          <w:tcPr>
            <w:tcW w:type="dxa" w:w="1200"/>
            <w:shd w:fill="FAF6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5600"/>
            <w:shd w:fill="FAF6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Precio vigente (base del cálculo; alimenta el pesaje)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Calc. con incremento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5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$ Actual × (1 + incremento%); se llena al presionar Calcular</w:t>
            </w:r>
          </w:p>
        </w:tc>
      </w:tr>
      <w:tr>
        <w:tc>
          <w:tcPr>
            <w:tcW w:type="dxa" w:w="2200"/>
            <w:shd w:fill="FAF6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Nuevo precio</w:t>
            </w:r>
          </w:p>
        </w:tc>
        <w:tc>
          <w:tcPr>
            <w:tcW w:type="dxa" w:w="1200"/>
            <w:shd w:fill="FAF6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Sí</w:t>
            </w:r>
          </w:p>
        </w:tc>
        <w:tc>
          <w:tcPr>
            <w:tcW w:type="dxa" w:w="5600"/>
            <w:shd w:fill="FAF6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Pre-cargado con el valor calculado; el admin lo ajusta (sube/baja/redondea). Al guardar pasa a ser el nuevo $ Actual.</w:t>
            </w:r>
          </w:p>
        </w:tc>
      </w:tr>
    </w:tbl>
    <w:p>
      <w:pPr>
        <w:spacing w:after="100" w:line="276"/>
      </w:pPr>
      <w:r>
        <w:rPr>
          <w:b/>
          <w:bCs/>
          <w:color w:val="1A1A1A"/>
          <w:sz w:val="21"/>
          <w:szCs w:val="21"/>
        </w:rPr>
        <w:t xml:space="preserve">Flujo de incremento: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A1A1A"/>
          <w:sz w:val="21"/>
          <w:szCs w:val="21"/>
        </w:rPr>
        <w:t xml:space="preserve">Arriba de la tabla: campo Incremento [%] + botón Calcular (aplica a toda la categoría).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A1A1A"/>
          <w:sz w:val="21"/>
          <w:szCs w:val="21"/>
        </w:rPr>
        <w:t xml:space="preserve">Al presionar Calcular se llena la columna Calc. con incremento = $ Actual × (1 + %).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A1A1A"/>
          <w:sz w:val="21"/>
          <w:szCs w:val="21"/>
        </w:rPr>
        <w:t xml:space="preserve">La columna Nuevo precio se pre-carga con esos valores y queda editable: el admin sube, baja o redondea cada precio según su criterio.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A1A1A"/>
          <w:sz w:val="21"/>
          <w:szCs w:val="21"/>
        </w:rPr>
        <w:t xml:space="preserve">La columna Nuevo precio alimenta el Rinde en tiempo real (permite simular la rentabilidad antes de confirmar).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A1A1A"/>
          <w:sz w:val="21"/>
          <w:szCs w:val="21"/>
        </w:rPr>
        <w:t xml:space="preserve">Al Guardar precios: Nuevo precio → $ Actual, $ Actual → $ Último, $ Último → $ Penúltimo. Siempre se conservan los últimos 3 precios.</w:t>
      </w:r>
    </w:p>
    <w:p>
      <w:pPr>
        <w:spacing w:after="100" w:line="276"/>
      </w:pPr>
      <w:r>
        <w:rPr>
          <w:b/>
          <w:bCs/>
          <w:color w:val="B23A3A"/>
          <w:sz w:val="21"/>
          <w:szCs w:val="21"/>
        </w:rPr>
        <w:t xml:space="preserve">Panel derecho — Rinde. </w:t>
      </w:r>
      <w:r>
        <w:rPr>
          <w:color w:val="1A1A1A"/>
          <w:sz w:val="21"/>
          <w:szCs w:val="21"/>
        </w:rPr>
        <w:t xml:space="preserve">Un rinde por categoría, que simula la rentabilidad del despiece del animal: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A1A1A"/>
          <w:sz w:val="21"/>
          <w:szCs w:val="21"/>
        </w:rPr>
        <w:t xml:space="preserve">Cada categoría define una pieza base con su costo: </w:t>
      </w:r>
      <w:r>
        <w:rPr>
          <w:b/>
          <w:bCs/>
          <w:color w:val="1A1A1A"/>
          <w:sz w:val="21"/>
          <w:szCs w:val="21"/>
        </w:rPr>
        <w:t xml:space="preserve">kg de la pieza × $/kg de compra (ej. Media Res 111 kg × $10.400).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A1A1A"/>
          <w:sz w:val="21"/>
          <w:szCs w:val="21"/>
        </w:rPr>
        <w:t xml:space="preserve">Carne → Media Res; Cerdo → Media Cerdo; Pollo → Caja de Pollo.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A1A1A"/>
          <w:sz w:val="21"/>
          <w:szCs w:val="21"/>
        </w:rPr>
        <w:t xml:space="preserve">Cada corte tiene un KGR (kg que rinde del animal) y un Precio tomado en vivo del $ Actual de la lista. Total del corte = KGR × Precio.</w:t>
      </w:r>
    </w:p>
    <w:p>
      <w:pPr>
        <w:spacing w:after="100" w:line="276"/>
      </w:pPr>
      <w:r>
        <w:rPr>
          <w:b/>
          <w:bCs/>
          <w:color w:val="1A1A1A"/>
          <w:sz w:val="21"/>
          <w:szCs w:val="21"/>
        </w:rPr>
        <w:t xml:space="preserve">Al pie del cuadro se muestran 4 valores (con el ejemplo de Media Res):</w:t>
      </w:r>
    </w:p>
    <w:tbl>
      <w:tblPr>
        <w:tblW w:type="dxa" w:w="9000"/>
        <w:tblBorders>
          <w:top w:val="single" w:color="D9C9C9" w:sz="2"/>
          <w:left w:val="single" w:color="D9C9C9" w:sz="2"/>
          <w:bottom w:val="single" w:color="D9C9C9" w:sz="2"/>
          <w:right w:val="single" w:color="D9C9C9" w:sz="2"/>
          <w:insideH w:val="single" w:color="E6DADA" w:sz="2"/>
          <w:insideV w:val="single" w:color="E6DADA" w:sz="2"/>
        </w:tblBorders>
      </w:tblPr>
      <w:tblGrid>
        <w:gridCol w:w="2400"/>
        <w:gridCol w:w="4200"/>
        <w:gridCol w:w="2400"/>
      </w:tblGrid>
      <w:tr>
        <w:trPr>
          <w:tblHeader/>
        </w:trPr>
        <w:tc>
          <w:tcPr>
            <w:tcW w:type="dxa" w:w="2400"/>
            <w:shd w:fill="8B1E1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200"/>
            <w:shd w:fill="8B1E1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Cómo se calcula</w:t>
            </w:r>
          </w:p>
        </w:tc>
        <w:tc>
          <w:tcPr>
            <w:tcW w:type="dxa" w:w="2400"/>
            <w:shd w:fill="8B1E1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Kg Rinde total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Σ de los KGR de todos los cortes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108,795 kg</w:t>
            </w:r>
          </w:p>
        </w:tc>
      </w:tr>
      <w:tr>
        <w:tc>
          <w:tcPr>
            <w:tcW w:type="dxa" w:w="2400"/>
            <w:shd w:fill="FAF6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Ingreso del despiece</w:t>
            </w:r>
          </w:p>
        </w:tc>
        <w:tc>
          <w:tcPr>
            <w:tcW w:type="dxa" w:w="4200"/>
            <w:shd w:fill="FAF6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Σ (KGR × Precio)</w:t>
            </w:r>
          </w:p>
        </w:tc>
        <w:tc>
          <w:tcPr>
            <w:tcW w:type="dxa" w:w="2400"/>
            <w:shd w:fill="FAF6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$1.382.260,65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Resultado del rinde ($)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Ingreso del despiece − Costo de la pieza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$227.860,65</w:t>
            </w:r>
          </w:p>
        </w:tc>
      </w:tr>
      <w:tr>
        <w:tc>
          <w:tcPr>
            <w:tcW w:type="dxa" w:w="2400"/>
            <w:shd w:fill="FAF6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% de rinde</w:t>
            </w:r>
          </w:p>
        </w:tc>
        <w:tc>
          <w:tcPr>
            <w:tcW w:type="dxa" w:w="4200"/>
            <w:shd w:fill="FAF6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Resultado del rinde / Costo de la pieza</w:t>
            </w:r>
          </w:p>
        </w:tc>
        <w:tc>
          <w:tcPr>
            <w:tcW w:type="dxa" w:w="2400"/>
            <w:shd w:fill="FAF6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19,74 %</w:t>
            </w:r>
          </w:p>
        </w:tc>
      </w:tr>
    </w:tbl>
    <w:p>
      <w:pPr>
        <w:pBdr>
          <w:top w:val="single" w:color="F3ECEC" w:sz="2" w:space="6"/>
          <w:bottom w:val="single" w:color="F3ECEC" w:sz="2" w:space="6"/>
          <w:left w:val="single" w:color="8B1E1E" w:sz="18" w:space="8"/>
          <w:right w:val="single" w:color="F3ECEC" w:sz="2" w:space="6"/>
        </w:pBdr>
        <w:shd w:fill="F3ECEC" w:color="auto" w:val="clear"/>
        <w:spacing w:after="140" w:before="100" w:line="276"/>
      </w:pPr>
      <w:r>
        <w:rPr>
          <w:i/>
          <w:iCs/>
          <w:color w:val="555555"/>
          <w:sz w:val="21"/>
          <w:szCs w:val="21"/>
        </w:rPr>
        <w:t xml:space="preserve">Tiempo real: al editar $ Actual en la lista, el rinde se recalcula al instante. Sirve para simular la rentabilidad antes de confirmar los precios nuevos.</w:t>
      </w:r>
    </w:p>
    <w:p>
      <w:pPr>
        <w:pStyle w:val="Heading2"/>
        <w:spacing w:after="100" w:before="240"/>
      </w:pPr>
      <w:r>
        <w:rPr>
          <w:b/>
          <w:bCs/>
          <w:color w:val="B23A3A"/>
          <w:sz w:val="24"/>
          <w:szCs w:val="24"/>
        </w:rPr>
        <w:t xml:space="preserve">4.3  Módulo de Pesaje</w:t>
      </w:r>
    </w:p>
    <w:p>
      <w:pPr>
        <w:spacing w:after="100" w:line="276"/>
      </w:pPr>
      <w:r>
        <w:rPr>
          <w:color w:val="1A1A1A"/>
          <w:sz w:val="21"/>
          <w:szCs w:val="21"/>
        </w:rPr>
        <w:t xml:space="preserve">Registra el stock físico de cada sucursal y lo valoriza. Se hace dentro de un período (rango de fechas):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A1A1A"/>
          <w:sz w:val="21"/>
          <w:szCs w:val="21"/>
        </w:rPr>
        <w:t xml:space="preserve">Al inicio del período (ej. 10 de septiembre), los carniceros de cada sucursal pesan cada corte → </w:t>
      </w:r>
      <w:r>
        <w:rPr>
          <w:b/>
          <w:bCs/>
          <w:color w:val="1A1A1A"/>
          <w:sz w:val="21"/>
          <w:szCs w:val="21"/>
        </w:rPr>
        <w:t xml:space="preserve">stock inicial</w:t>
      </w:r>
      <w:r>
        <w:rPr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A1A1A"/>
          <w:sz w:val="21"/>
          <w:szCs w:val="21"/>
        </w:rPr>
        <w:t xml:space="preserve">Al cierre (ej. 8 de octubre) se vuelve a pesar → </w:t>
      </w:r>
      <w:r>
        <w:rPr>
          <w:b/>
          <w:bCs/>
          <w:color w:val="1A1A1A"/>
          <w:sz w:val="21"/>
          <w:szCs w:val="21"/>
        </w:rPr>
        <w:t xml:space="preserve">stock final</w:t>
      </w:r>
      <w:r>
        <w:rPr>
          <w:color w:val="1A1A1A"/>
          <w:sz w:val="21"/>
          <w:szCs w:val="21"/>
        </w:rPr>
        <w:t xml:space="preserve">, que es a su vez el stock inicial del período siguiente (encadenado).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A1A1A"/>
          <w:sz w:val="21"/>
          <w:szCs w:val="21"/>
        </w:rPr>
        <w:t xml:space="preserve">Es decir, hay 2 pesajes por período (apertura y cierre); el de cierre sirve de apertura del próximo.</w:t>
      </w:r>
    </w:p>
    <w:p>
      <w:pPr>
        <w:spacing w:after="100" w:line="276"/>
      </w:pPr>
      <w:r>
        <w:rPr>
          <w:b/>
          <w:bCs/>
          <w:color w:val="1A1A1A"/>
          <w:sz w:val="21"/>
          <w:szCs w:val="21"/>
        </w:rPr>
        <w:t xml:space="preserve">Contenido de la pantalla: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A1A1A"/>
          <w:sz w:val="21"/>
          <w:szCs w:val="21"/>
        </w:rPr>
        <w:t xml:space="preserve">Layout: </w:t>
      </w:r>
      <w:r>
        <w:rPr>
          <w:color w:val="1A1A1A"/>
          <w:sz w:val="21"/>
          <w:szCs w:val="21"/>
        </w:rPr>
        <w:t xml:space="preserve">una pestaña por sucursal (Don Chacho 1..4); dentro, tabs por categoría. La cajera puede ver todas las sucursales.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A1A1A"/>
          <w:sz w:val="21"/>
          <w:szCs w:val="21"/>
        </w:rPr>
        <w:t xml:space="preserve">Cada corte × sucursal admite varios campos de peso (ej. cámara de frío + batea); botón para agregar peso. Total kg del corte = Σ pesos.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A1A1A"/>
          <w:sz w:val="21"/>
          <w:szCs w:val="21"/>
        </w:rPr>
        <w:t xml:space="preserve">Precio: </w:t>
      </w:r>
      <w:r>
        <w:rPr>
          <w:color w:val="1A1A1A"/>
          <w:sz w:val="21"/>
          <w:szCs w:val="21"/>
        </w:rPr>
        <w:t xml:space="preserve">se toma automáticamente de la lista ($ Actual), no se edita acá.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A1A1A"/>
          <w:sz w:val="21"/>
          <w:szCs w:val="21"/>
        </w:rPr>
        <w:t xml:space="preserve">Los cortes individuales se valorizan a precio de venta. Las piezas enteras (Media Res, Octavo, Costillar, Caja de Pollo, Pierna) se valorizan a precio de costo, cargado manualmente en Configuración.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A1A1A"/>
          <w:sz w:val="21"/>
          <w:szCs w:val="21"/>
        </w:rPr>
        <w:t xml:space="preserve">Total por corte = Total kg × Precio. Se totaliza por categoría, por sucursal (valor de stock de la sucursal) y total general.</w:t>
      </w:r>
    </w:p>
    <w:p>
      <w:pPr>
        <w:pBdr>
          <w:top w:val="single" w:color="F3ECEC" w:sz="2" w:space="6"/>
          <w:bottom w:val="single" w:color="F3ECEC" w:sz="2" w:space="6"/>
          <w:left w:val="single" w:color="8B1E1E" w:sz="18" w:space="8"/>
          <w:right w:val="single" w:color="F3ECEC" w:sz="2" w:space="6"/>
        </w:pBdr>
        <w:shd w:fill="F3ECEC" w:color="auto" w:val="clear"/>
        <w:spacing w:after="140" w:before="100" w:line="276"/>
      </w:pPr>
      <w:r>
        <w:rPr>
          <w:i/>
          <w:iCs/>
          <w:color w:val="555555"/>
          <w:sz w:val="21"/>
          <w:szCs w:val="21"/>
        </w:rPr>
        <w:t xml:space="preserve">El valor de stock de un pesaje es el insumo para el CMV del balance (stock inicial y stock final del período).</w:t>
      </w:r>
    </w:p>
    <w:p>
      <w:pPr>
        <w:pStyle w:val="Heading2"/>
        <w:spacing w:after="100" w:before="240"/>
      </w:pPr>
      <w:r>
        <w:rPr>
          <w:b/>
          <w:bCs/>
          <w:color w:val="B23A3A"/>
          <w:sz w:val="24"/>
          <w:szCs w:val="24"/>
        </w:rPr>
        <w:t xml:space="preserve">4.4  Módulo de Balance</w:t>
      </w:r>
    </w:p>
    <w:p>
      <w:pPr>
        <w:spacing w:after="100" w:line="276"/>
      </w:pPr>
      <w:r>
        <w:rPr>
          <w:color w:val="1A1A1A"/>
          <w:sz w:val="21"/>
          <w:szCs w:val="21"/>
        </w:rPr>
        <w:t xml:space="preserve">Calcula el resultado de cada sucursal en el período. Todos los campos se completan automáticamente con lo registrado en Carga (ventas, compras, gastos) y en Pesaje (stock). Cada sucursal muestra dos columnas: Ingresos Brutos y Cálculo Neto.</w:t>
      </w:r>
    </w:p>
    <w:tbl>
      <w:tblPr>
        <w:tblW w:type="dxa" w:w="9000"/>
        <w:tblBorders>
          <w:top w:val="single" w:color="D9C9C9" w:sz="2"/>
          <w:left w:val="single" w:color="D9C9C9" w:sz="2"/>
          <w:bottom w:val="single" w:color="D9C9C9" w:sz="2"/>
          <w:right w:val="single" w:color="D9C9C9" w:sz="2"/>
          <w:insideH w:val="single" w:color="E6DADA" w:sz="2"/>
          <w:insideV w:val="single" w:color="E6DADA" w:sz="2"/>
        </w:tblBorders>
      </w:tblPr>
      <w:tblGrid>
        <w:gridCol w:w="3400"/>
        <w:gridCol w:w="2900"/>
        <w:gridCol w:w="2700"/>
      </w:tblGrid>
      <w:tr>
        <w:trPr>
          <w:tblHeader/>
        </w:trPr>
        <w:tc>
          <w:tcPr>
            <w:tcW w:type="dxa" w:w="3400"/>
            <w:shd w:fill="8B1E1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900"/>
            <w:shd w:fill="8B1E1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Bruto</w:t>
            </w:r>
          </w:p>
        </w:tc>
        <w:tc>
          <w:tcPr>
            <w:tcW w:type="dxa" w:w="2700"/>
            <w:shd w:fill="8B1E1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Neto (para el cálculo)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Ventas en efectivo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monto</w:t>
            </w:r>
          </w:p>
        </w:tc>
        <w:tc>
          <w:tcPr>
            <w:tcW w:type="dxa" w:w="2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= monto (retención 0%)</w:t>
            </w:r>
          </w:p>
        </w:tc>
      </w:tr>
      <w:tr>
        <w:tc>
          <w:tcPr>
            <w:tcW w:type="dxa" w:w="3400"/>
            <w:shd w:fill="FAF6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Ventas por transferencia</w:t>
            </w:r>
          </w:p>
        </w:tc>
        <w:tc>
          <w:tcPr>
            <w:tcW w:type="dxa" w:w="2900"/>
            <w:shd w:fill="FAF6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monto</w:t>
            </w:r>
          </w:p>
        </w:tc>
        <w:tc>
          <w:tcPr>
            <w:tcW w:type="dxa" w:w="2700"/>
            <w:shd w:fill="FAF6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= monto × (1 − % retención)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Ventas con crédito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monto</w:t>
            </w:r>
          </w:p>
        </w:tc>
        <w:tc>
          <w:tcPr>
            <w:tcW w:type="dxa" w:w="2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= monto × (1 − % retención)</w:t>
            </w:r>
          </w:p>
        </w:tc>
      </w:tr>
      <w:tr>
        <w:tc>
          <w:tcPr>
            <w:tcW w:type="dxa" w:w="3400"/>
            <w:shd w:fill="FAF6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Ventas con débito</w:t>
            </w:r>
          </w:p>
        </w:tc>
        <w:tc>
          <w:tcPr>
            <w:tcW w:type="dxa" w:w="2900"/>
            <w:shd w:fill="FAF6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monto</w:t>
            </w:r>
          </w:p>
        </w:tc>
        <w:tc>
          <w:tcPr>
            <w:tcW w:type="dxa" w:w="2700"/>
            <w:shd w:fill="FAF6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= monto × (1 − % retención)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Total ventas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Σ brutos</w:t>
            </w:r>
          </w:p>
        </w:tc>
        <w:tc>
          <w:tcPr>
            <w:tcW w:type="dxa" w:w="2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Σ netos</w:t>
            </w:r>
          </w:p>
        </w:tc>
      </w:tr>
      <w:tr>
        <w:tc>
          <w:tcPr>
            <w:tcW w:type="dxa" w:w="3400"/>
            <w:shd w:fill="FAF6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Compras Proveedores</w:t>
            </w:r>
          </w:p>
        </w:tc>
        <w:tc>
          <w:tcPr>
            <w:tcW w:type="dxa" w:w="2900"/>
            <w:shd w:fill="FAF6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monto (total)</w:t>
            </w:r>
          </w:p>
        </w:tc>
        <w:tc>
          <w:tcPr>
            <w:tcW w:type="dxa" w:w="2700"/>
            <w:shd w:fill="FAF6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(entra en el CMV)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Stock inicial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del pesaje de apertura</w:t>
            </w:r>
          </w:p>
        </w:tc>
        <w:tc>
          <w:tcPr>
            <w:tcW w:type="dxa" w:w="2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shd w:fill="FAF6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Stock final</w:t>
            </w:r>
          </w:p>
        </w:tc>
        <w:tc>
          <w:tcPr>
            <w:tcW w:type="dxa" w:w="2900"/>
            <w:shd w:fill="FAF6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del pesaje de cierre</w:t>
            </w:r>
          </w:p>
        </w:tc>
        <w:tc>
          <w:tcPr>
            <w:tcW w:type="dxa" w:w="2700"/>
            <w:shd w:fill="FAF6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CMV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Stock inicial + Compras − Stock final</w:t>
            </w:r>
          </w:p>
        </w:tc>
        <w:tc>
          <w:tcPr>
            <w:tcW w:type="dxa" w:w="2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shd w:fill="FAF6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Gastos (Rentas, Contador, Varios, Saldos sueldos)</w:t>
            </w:r>
          </w:p>
        </w:tc>
        <w:tc>
          <w:tcPr>
            <w:tcW w:type="dxa" w:w="2900"/>
            <w:shd w:fill="FAF6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monto c/u</w:t>
            </w:r>
          </w:p>
        </w:tc>
        <w:tc>
          <w:tcPr>
            <w:tcW w:type="dxa" w:w="2700"/>
            <w:shd w:fill="FAF6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Ganancia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Total ventas neto − CMV − Σ Gastos</w:t>
            </w:r>
          </w:p>
        </w:tc>
      </w:tr>
      <w:tr>
        <w:tc>
          <w:tcPr>
            <w:tcW w:type="dxa" w:w="3400"/>
            <w:shd w:fill="FAF6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Utilidad neta %</w:t>
            </w:r>
          </w:p>
        </w:tc>
        <w:tc>
          <w:tcPr>
            <w:tcW w:type="dxa" w:w="2900"/>
            <w:shd w:fill="FAF6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shd w:fill="FAF6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Ganancia / Total ventas neto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A1A1A"/>
          <w:sz w:val="21"/>
          <w:szCs w:val="21"/>
        </w:rPr>
        <w:t xml:space="preserve">El stock (inicial y final) sale del Módulo de Pesaje; el stock final de un período es el stock inicial del siguiente. El primer período se carga con un stock inicial manual.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A1A1A"/>
          <w:sz w:val="21"/>
          <w:szCs w:val="21"/>
        </w:rPr>
        <w:t xml:space="preserve">Medios de pago: efectivo, transferencia, crédito y débito, cada uno con su % de retención parametrizable (hoy: efectivo 0%, crédito/débito 12%; transferencia a definir).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A1A1A"/>
          <w:sz w:val="21"/>
          <w:szCs w:val="21"/>
        </w:rPr>
        <w:t xml:space="preserve">Compras Proveedores se muestra como total (aunque en la carga se discriminen por tipo).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A1A1A"/>
          <w:sz w:val="21"/>
          <w:szCs w:val="21"/>
        </w:rPr>
        <w:t xml:space="preserve">Los gastos se muestran discriminados por tipo y se suman. Se muestra cada sucursal y un consolidado comparativo de las 4.</w:t>
      </w:r>
    </w:p>
    <w:p>
      <w:pPr>
        <w:pStyle w:val="Heading2"/>
        <w:spacing w:after="100" w:before="240"/>
      </w:pPr>
      <w:r>
        <w:rPr>
          <w:b/>
          <w:bCs/>
          <w:color w:val="B23A3A"/>
          <w:sz w:val="24"/>
          <w:szCs w:val="24"/>
        </w:rPr>
        <w:t xml:space="preserve">4.5  Módulo de Historial de Balance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A1A1A"/>
          <w:sz w:val="21"/>
          <w:szCs w:val="21"/>
        </w:rPr>
        <w:t xml:space="preserve">Lista de balances de períodos cerrados, por sucursal.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A1A1A"/>
          <w:sz w:val="21"/>
          <w:szCs w:val="21"/>
        </w:rPr>
        <w:t xml:space="preserve">Permite consultar cualquier período histórico (rango, ventas, compras, CMV, gastos, rendimiento).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A1A1A"/>
          <w:sz w:val="21"/>
          <w:szCs w:val="21"/>
        </w:rPr>
        <w:t xml:space="preserve">Los históricos no se alteran al cambiar precios vigentes (se guarda el snapshot de precios del pesaje).</w:t>
      </w:r>
    </w:p>
    <w:p>
      <w:pPr>
        <w:pStyle w:val="Heading2"/>
        <w:spacing w:after="100" w:before="240"/>
      </w:pPr>
      <w:r>
        <w:rPr>
          <w:b/>
          <w:bCs/>
          <w:color w:val="B23A3A"/>
          <w:sz w:val="24"/>
          <w:szCs w:val="24"/>
        </w:rPr>
        <w:t xml:space="preserve">4.6  Módulo de Configuración (solo admin)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A1A1A"/>
          <w:sz w:val="21"/>
          <w:szCs w:val="21"/>
        </w:rPr>
        <w:t xml:space="preserve">Roles de usuarios: </w:t>
      </w:r>
      <w:r>
        <w:rPr>
          <w:color w:val="1A1A1A"/>
          <w:sz w:val="21"/>
          <w:szCs w:val="21"/>
        </w:rPr>
        <w:t xml:space="preserve">crear cajeras, asignarlas a una sucursal, definir admin.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A1A1A"/>
          <w:sz w:val="21"/>
          <w:szCs w:val="21"/>
        </w:rPr>
        <w:t xml:space="preserve">Parametrización de ventas: </w:t>
      </w:r>
      <w:r>
        <w:rPr>
          <w:color w:val="1A1A1A"/>
          <w:sz w:val="21"/>
          <w:szCs w:val="21"/>
        </w:rPr>
        <w:t xml:space="preserve">medios de pago con su % de descuento/retención (hoy efectivo 0%, crédito/débito 12%, transferencia a definir).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A1A1A"/>
          <w:sz w:val="21"/>
          <w:szCs w:val="21"/>
        </w:rPr>
        <w:t xml:space="preserve">Parametrización de compras: </w:t>
      </w:r>
      <w:r>
        <w:rPr>
          <w:color w:val="1A1A1A"/>
          <w:sz w:val="21"/>
          <w:szCs w:val="21"/>
        </w:rPr>
        <w:t xml:space="preserve">tipos Carne, Cerdo, Pollo.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A1A1A"/>
          <w:sz w:val="21"/>
          <w:szCs w:val="21"/>
        </w:rPr>
        <w:t xml:space="preserve">Parametrización de gastos: </w:t>
      </w:r>
      <w:r>
        <w:rPr>
          <w:color w:val="1A1A1A"/>
          <w:sz w:val="21"/>
          <w:szCs w:val="21"/>
        </w:rPr>
        <w:t xml:space="preserve">tipos (Rentas, Contador, Gastos varios, Saldos de sueldos, luz, agua, internet, etc.).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A1A1A"/>
          <w:sz w:val="21"/>
          <w:szCs w:val="21"/>
        </w:rPr>
        <w:t xml:space="preserve">Parametrización de cortes </w:t>
      </w:r>
      <w:r>
        <w:rPr>
          <w:color w:val="1A1A1A"/>
          <w:sz w:val="21"/>
          <w:szCs w:val="21"/>
        </w:rPr>
        <w:t xml:space="preserve">por categoría (alta/baja/edición, KGR de rinde, orden).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A1A1A"/>
          <w:sz w:val="21"/>
          <w:szCs w:val="21"/>
        </w:rPr>
        <w:t xml:space="preserve">Parametrización de sucursales </w:t>
      </w:r>
      <w:r>
        <w:rPr>
          <w:color w:val="1A1A1A"/>
          <w:sz w:val="21"/>
          <w:szCs w:val="21"/>
        </w:rPr>
        <w:t xml:space="preserve">(alta/baja/edición).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A1A1A"/>
          <w:sz w:val="21"/>
          <w:szCs w:val="21"/>
        </w:rPr>
        <w:t xml:space="preserve">Parametrización del rinde: </w:t>
      </w:r>
      <w:r>
        <w:rPr>
          <w:color w:val="1A1A1A"/>
          <w:sz w:val="21"/>
          <w:szCs w:val="21"/>
        </w:rPr>
        <w:t xml:space="preserve">pieza base y costo por categoría (kg y $/kg), factor de incremento por categoría.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A1A1A"/>
          <w:sz w:val="21"/>
          <w:szCs w:val="21"/>
        </w:rPr>
        <w:t xml:space="preserve">Precio de costo de piezas enteras </w:t>
      </w:r>
      <w:r>
        <w:rPr>
          <w:color w:val="1A1A1A"/>
          <w:sz w:val="21"/>
          <w:szCs w:val="21"/>
        </w:rPr>
        <w:t xml:space="preserve">(Media Res, Octavo, Costillar, Pierna, Caja de Pollo): carga manual, usado para valorizarlas en el pesaje.</w:t>
      </w:r>
    </w:p>
    <w:p>
      <w:pPr>
        <w:pStyle w:val="Heading1"/>
        <w:spacing w:after="140" w:before="320"/>
      </w:pPr>
      <w:r>
        <w:rPr>
          <w:b/>
          <w:bCs/>
          <w:color w:val="8B1E1E"/>
          <w:sz w:val="30"/>
          <w:szCs w:val="30"/>
        </w:rPr>
        <w:t xml:space="preserve">5. Reglas de negocio (fórmulas)</w:t>
      </w:r>
    </w:p>
    <w:p>
      <w:pPr>
        <w:spacing w:after="100" w:line="276"/>
      </w:pPr>
      <w:r>
        <w:rPr>
          <w:color w:val="1A1A1A"/>
          <w:sz w:val="21"/>
          <w:szCs w:val="21"/>
        </w:rPr>
        <w:t xml:space="preserve">Estas son las fórmulas que el sistema aplica automáticamente:</w:t>
      </w:r>
    </w:p>
    <w:p>
      <w:pPr>
        <w:shd w:fill="F5F2EE" w:color="auto" w:val="clear"/>
        <w:spacing w:after="0" w:before="60"/>
      </w:pPr>
      <w:r>
        <w:rPr>
          <w:rFonts w:ascii="Consolas" w:cs="Consolas" w:eastAsia="Consolas" w:hAnsi="Consolas"/>
          <w:color w:val="3A2A2A"/>
          <w:sz w:val="19"/>
          <w:szCs w:val="19"/>
        </w:rPr>
        <w:t xml:space="preserve">Valor de stock (pesaje)  = Σ ( Σ pesos del corte × precio del corte )</w:t>
      </w:r>
    </w:p>
    <w:p>
      <w:pPr>
        <w:shd w:fill="F5F2EE" w:color="auto" w:val="clear"/>
        <w:spacing w:after="0" w:before="0"/>
      </w:pPr>
      <w:r>
        <w:rPr>
          <w:rFonts w:ascii="Consolas" w:cs="Consolas" w:eastAsia="Consolas" w:hAnsi="Consolas"/>
          <w:color w:val="3A2A2A"/>
          <w:sz w:val="19"/>
          <w:szCs w:val="19"/>
        </w:rPr>
        <w:t xml:space="preserve">Venta neta del medio     = monto bruto × ( 1 − % retención del medio )</w:t>
      </w:r>
    </w:p>
    <w:p>
      <w:pPr>
        <w:shd w:fill="F5F2EE" w:color="auto" w:val="clear"/>
        <w:spacing w:after="0" w:before="0"/>
      </w:pPr>
      <w:r>
        <w:rPr>
          <w:rFonts w:ascii="Consolas" w:cs="Consolas" w:eastAsia="Consolas" w:hAnsi="Consolas"/>
          <w:color w:val="3A2A2A"/>
          <w:sz w:val="19"/>
          <w:szCs w:val="19"/>
        </w:rPr>
        <w:t xml:space="preserve">Venta neta total         = Σ venta neta de cada medio</w:t>
      </w:r>
    </w:p>
    <w:p>
      <w:pPr>
        <w:shd w:fill="F5F2EE" w:color="auto" w:val="clear"/>
        <w:spacing w:after="0" w:before="0"/>
      </w:pPr>
      <w:r>
        <w:rPr>
          <w:rFonts w:ascii="Consolas" w:cs="Consolas" w:eastAsia="Consolas" w:hAnsi="Consolas"/>
          <w:color w:val="3A2A2A"/>
          <w:sz w:val="19"/>
          <w:szCs w:val="19"/>
        </w:rPr>
        <w:t xml:space="preserve">CMV                      = Stock inicial + Compras − Stock final</w:t>
      </w:r>
    </w:p>
    <w:p>
      <w:pPr>
        <w:shd w:fill="F5F2EE" w:color="auto" w:val="clear"/>
        <w:spacing w:after="0" w:before="0"/>
      </w:pPr>
      <w:r>
        <w:rPr>
          <w:rFonts w:ascii="Consolas" w:cs="Consolas" w:eastAsia="Consolas" w:hAnsi="Consolas"/>
          <w:color w:val="3A2A2A"/>
          <w:sz w:val="19"/>
          <w:szCs w:val="19"/>
        </w:rPr>
        <w:t xml:space="preserve">Ganancia sucursal        = Venta neta total − CMV − Σ Gastos</w:t>
      </w:r>
    </w:p>
    <w:p>
      <w:pPr>
        <w:shd w:fill="F5F2EE" w:color="auto" w:val="clear"/>
        <w:spacing w:after="0" w:before="0"/>
      </w:pPr>
      <w:r>
        <w:rPr>
          <w:rFonts w:ascii="Consolas" w:cs="Consolas" w:eastAsia="Consolas" w:hAnsi="Consolas"/>
          <w:color w:val="3A2A2A"/>
          <w:sz w:val="19"/>
          <w:szCs w:val="19"/>
        </w:rPr>
        <w:t xml:space="preserve">Utilidad neta %          = Ganancia / Venta neta total</w:t>
      </w:r>
    </w:p>
    <w:p>
      <w:pPr>
        <w:shd w:fill="F5F2EE" w:color="auto" w:val="clear"/>
        <w:spacing w:after="0" w:before="0"/>
      </w:pPr>
      <w:r>
        <w:rPr>
          <w:rFonts w:ascii="Consolas" w:cs="Consolas" w:eastAsia="Consolas" w:hAnsi="Consolas"/>
          <w:color w:val="3A2A2A"/>
          <w:sz w:val="19"/>
          <w:szCs w:val="19"/>
        </w:rPr>
        <w:t xml:space="preserve">Costo de la pieza base   = kg de la pieza × $/kg de compra</w:t>
      </w:r>
    </w:p>
    <w:p>
      <w:pPr>
        <w:shd w:fill="F5F2EE" w:color="auto" w:val="clear"/>
        <w:spacing w:after="0" w:before="0"/>
      </w:pPr>
      <w:r>
        <w:rPr>
          <w:rFonts w:ascii="Consolas" w:cs="Consolas" w:eastAsia="Consolas" w:hAnsi="Consolas"/>
          <w:color w:val="3A2A2A"/>
          <w:sz w:val="19"/>
          <w:szCs w:val="19"/>
        </w:rPr>
        <w:t xml:space="preserve">Ingreso del despiece     = Σ ( KGR del corte × $ Actual del corte )</w:t>
      </w:r>
    </w:p>
    <w:p>
      <w:pPr>
        <w:shd w:fill="F5F2EE" w:color="auto" w:val="clear"/>
        <w:spacing w:after="0" w:before="0"/>
      </w:pPr>
      <w:r>
        <w:rPr>
          <w:rFonts w:ascii="Consolas" w:cs="Consolas" w:eastAsia="Consolas" w:hAnsi="Consolas"/>
          <w:color w:val="3A2A2A"/>
          <w:sz w:val="19"/>
          <w:szCs w:val="19"/>
        </w:rPr>
        <w:t xml:space="preserve">Resultado del rinde ($)  = Ingreso del despiece − Costo de la pieza base</w:t>
      </w:r>
    </w:p>
    <w:p>
      <w:pPr>
        <w:shd w:fill="F5F2EE" w:color="auto" w:val="clear"/>
        <w:spacing w:after="120" w:before="0"/>
      </w:pPr>
      <w:r>
        <w:rPr>
          <w:rFonts w:ascii="Consolas" w:cs="Consolas" w:eastAsia="Consolas" w:hAnsi="Consolas"/>
          <w:color w:val="3A2A2A"/>
          <w:sz w:val="19"/>
          <w:szCs w:val="19"/>
        </w:rPr>
        <w:t xml:space="preserve">% de rinde               = Resultado del rinde / Costo de la pieza base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A1A1A"/>
          <w:sz w:val="21"/>
          <w:szCs w:val="21"/>
        </w:rPr>
        <w:t xml:space="preserve">Encadenado de stock: el stock final de un período es el stock inicial del siguiente.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A1A1A"/>
          <w:sz w:val="21"/>
          <w:szCs w:val="21"/>
        </w:rPr>
        <w:t xml:space="preserve">Primer período de una sucursal: el stock inicial se carga manualmente (no hay pesaje anterior).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A1A1A"/>
          <w:sz w:val="21"/>
          <w:szCs w:val="21"/>
        </w:rPr>
        <w:t xml:space="preserve">Los cálculos se derivan de los datos cargados; no se editan a mano.</w:t>
      </w:r>
    </w:p>
    <w:p>
      <w:pPr>
        <w:pStyle w:val="Heading1"/>
        <w:spacing w:after="140" w:before="320"/>
      </w:pPr>
      <w:r>
        <w:rPr>
          <w:b/>
          <w:bCs/>
          <w:color w:val="8B1E1E"/>
          <w:sz w:val="30"/>
          <w:szCs w:val="30"/>
        </w:rPr>
        <w:t xml:space="preserve">6. Fuera de alcance (primera versión)</w:t>
      </w:r>
    </w:p>
    <w:p>
      <w:pPr>
        <w:spacing w:after="100" w:line="276"/>
      </w:pPr>
      <w:r>
        <w:rPr>
          <w:color w:val="1A1A1A"/>
          <w:sz w:val="21"/>
          <w:szCs w:val="21"/>
        </w:rPr>
        <w:t xml:space="preserve">Para acotar el alcance de la primera versión, quedan afuera: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A1A1A"/>
          <w:sz w:val="21"/>
          <w:szCs w:val="21"/>
        </w:rPr>
        <w:t xml:space="preserve">Pescado.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A1A1A"/>
          <w:sz w:val="21"/>
          <w:szCs w:val="21"/>
        </w:rPr>
        <w:t xml:space="preserve">Facturación electrónica / AFIP.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A1A1A"/>
          <w:sz w:val="21"/>
          <w:szCs w:val="21"/>
        </w:rPr>
        <w:t xml:space="preserve">Sueldos y liquidaciones.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A1A1A"/>
          <w:sz w:val="21"/>
          <w:szCs w:val="21"/>
        </w:rPr>
        <w:t xml:space="preserve">Integración con balanzas o lectores de tarjeta.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A1A1A"/>
          <w:sz w:val="21"/>
          <w:szCs w:val="21"/>
        </w:rPr>
        <w:t xml:space="preserve">App móvil nativa (se prioriza la web).</w:t>
      </w:r>
    </w:p>
    <w:p>
      <w:pPr>
        <w:pStyle w:val="Heading1"/>
        <w:spacing w:after="140" w:before="320"/>
      </w:pPr>
      <w:r>
        <w:rPr>
          <w:b/>
          <w:bCs/>
          <w:color w:val="8B1E1E"/>
          <w:sz w:val="30"/>
          <w:szCs w:val="30"/>
        </w:rPr>
        <w:t xml:space="preserve">7. Validación con el dueño</w:t>
      </w:r>
    </w:p>
    <w:p>
      <w:pPr>
        <w:spacing w:after="100" w:line="276"/>
      </w:pPr>
      <w:r>
        <w:rPr>
          <w:color w:val="1A1A1A"/>
          <w:sz w:val="21"/>
          <w:szCs w:val="21"/>
        </w:rPr>
        <w:t xml:space="preserve">Este análisis funcional está consolidado y prácticamente cerrado. Antes de empezar a construir la aplicación, pedimos revisar y confirmar los siguientes puntos: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A1A1A"/>
          <w:sz w:val="21"/>
          <w:szCs w:val="21"/>
        </w:rPr>
        <w:t xml:space="preserve">¿Los 6 módulos cubren todo lo que hoy se hace en el Excel?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A1A1A"/>
          <w:sz w:val="21"/>
          <w:szCs w:val="21"/>
        </w:rPr>
        <w:t xml:space="preserve">¿Las fórmulas de balance y rinde coinciden con las que usan actualmente?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A1A1A"/>
          <w:sz w:val="21"/>
          <w:szCs w:val="21"/>
        </w:rPr>
        <w:t xml:space="preserve">¿Falta algún tipo de gasto, medio de pago o corte importante?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A1A1A"/>
          <w:sz w:val="21"/>
          <w:szCs w:val="21"/>
        </w:rPr>
        <w:t xml:space="preserve">Único dato pendiente: el % de retención de las ventas por transferencia (se puede definir después; queda configurable).</w:t>
      </w:r>
    </w:p>
    <w:p>
      <w:pPr>
        <w:pBdr>
          <w:top w:val="single" w:color="F3ECEC" w:sz="2" w:space="6"/>
          <w:bottom w:val="single" w:color="F3ECEC" w:sz="2" w:space="6"/>
          <w:left w:val="single" w:color="8B1E1E" w:sz="18" w:space="8"/>
          <w:right w:val="single" w:color="F3ECEC" w:sz="2" w:space="6"/>
        </w:pBdr>
        <w:shd w:fill="F3ECEC" w:color="auto" w:val="clear"/>
        <w:spacing w:after="140" w:before="100" w:line="276"/>
      </w:pPr>
      <w:r>
        <w:rPr>
          <w:b/>
          <w:bCs/>
          <w:color w:val="8B1E1E"/>
          <w:sz w:val="21"/>
          <w:szCs w:val="21"/>
        </w:rPr>
        <w:t xml:space="preserve">Próximo paso una vez validado: </w:t>
      </w:r>
      <w:r>
        <w:rPr>
          <w:i/>
          <w:iCs/>
          <w:color w:val="555555"/>
          <w:sz w:val="21"/>
          <w:szCs w:val="21"/>
        </w:rPr>
        <w:t xml:space="preserve">ajustar la base de datos al modelo definido y comenzar a construir la aplicación web, módulo por módulo.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9C9" w:sz="4" w:space="6"/>
      </w:pBdr>
      <w:jc w:val="center"/>
    </w:pPr>
    <w:r>
      <w:rPr>
        <w:color w:val="555555"/>
        <w:sz w:val="16"/>
        <w:szCs w:val="16"/>
      </w:rPr>
      <w:t xml:space="preserve">Sistema de Balance — Don Chacho   ·   </w:t>
    </w:r>
    <w:r>
      <w:rPr>
        <w:color w:val="555555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  <w:rPr>
        <w:color w:val="8B1E1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Funcional — Sistema de Balance Don Chacho</dc:title>
  <dc:creator>Mili — Balance System</dc:creator>
  <dc:description>Análisis funcional para validación con el dueño</dc:description>
  <cp:lastModifiedBy>Un-named</cp:lastModifiedBy>
  <cp:revision>1</cp:revision>
  <dcterms:created xsi:type="dcterms:W3CDTF">2026-09-18T14:03:53.096Z</dcterms:created>
  <dcterms:modified xsi:type="dcterms:W3CDTF">2026-09-18T14:03:53.097Z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