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05000" cy="1270000"/>
            <wp:docPr id="1" name="Picture 1" descr="Nuevo logotipo de la empresa desarrolladora de softw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ipo tecnológico STAR117 en az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 w:line="240" w:lineRule="exact"/>
        <w:jc w:val="center"/>
      </w:pPr>
      <w:r>
        <w:rPr>
          <w:rFonts w:ascii="Arial" w:hAnsi="Arial"/>
          <w:b/>
          <w:color w:val="073A8C"/>
          <w:sz w:val="18"/>
        </w:rPr>
        <w:t>DESARROLLADORA DE SOFTWARE</w:t>
      </w:r>
    </w:p>
    <w:p>
      <w:pPr>
        <w:spacing w:before="0" w:after="160" w:line="400" w:lineRule="exact"/>
        <w:jc w:val="center"/>
      </w:pPr>
      <w:r>
        <w:rPr>
          <w:rFonts w:ascii="Arial" w:hAnsi="Arial"/>
          <w:b/>
          <w:color w:val="073A8C"/>
          <w:sz w:val="32"/>
        </w:rPr>
        <w:t>Universidad Nacional de Juliaca</w:t>
      </w:r>
    </w:p>
    <w:p>
      <w:pPr>
        <w:spacing w:before="0" w:after="480" w:line="280" w:lineRule="exact"/>
        <w:jc w:val="center"/>
      </w:pPr>
      <w:r>
        <w:rPr>
          <w:rFonts w:ascii="Arial" w:hAnsi="Arial"/>
          <w:b w:val="0"/>
          <w:sz w:val="22"/>
        </w:rPr>
        <w:t>Curso: Negocios Electrónicos</w:t>
      </w:r>
    </w:p>
    <w:p>
      <w:pPr>
        <w:pStyle w:val="Title"/>
        <w:spacing w:before="0" w:after="360" w:line="540" w:lineRule="exact"/>
        <w:jc w:val="center"/>
      </w:pPr>
      <w:r>
        <w:rPr>
          <w:rFonts w:ascii="Arial" w:hAnsi="Arial"/>
          <w:b/>
          <w:sz w:val="44"/>
        </w:rPr>
        <w:t>Wireframe del comercio electrónico</w:t>
        <w:br/>
        <w:t>de Creativa Impresos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1608667"/>
            <wp:docPr id="2" name="Picture 2" descr="Logotipo de Corporación Gráfica Creativa Impresos empresa cl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de ChatGPT 25 sept 2026, 12_08_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0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80" w:line="240" w:lineRule="exact"/>
        <w:jc w:val="center"/>
      </w:pPr>
      <w:r>
        <w:rPr>
          <w:rFonts w:ascii="Arial" w:hAnsi="Arial"/>
          <w:b/>
          <w:color w:val="073A8C"/>
          <w:sz w:val="18"/>
        </w:rPr>
        <w:t>EMPRESA CLIENTE | CREATIVA IMPRESOS</w:t>
      </w:r>
    </w:p>
    <w:p>
      <w:pPr>
        <w:spacing w:before="0" w:after="140" w:line="240" w:lineRule="exact"/>
        <w:jc w:val="center"/>
      </w:pPr>
      <w:r>
        <w:rPr>
          <w:rFonts w:ascii="Arial" w:hAnsi="Arial"/>
          <w:b/>
          <w:color w:val="073A8C"/>
          <w:sz w:val="18"/>
        </w:rPr>
        <w:t>INTEGRANTES</w:t>
      </w:r>
    </w:p>
    <w:p>
      <w:pPr>
        <w:spacing w:before="0" w:after="0" w:line="380" w:lineRule="exact"/>
        <w:jc w:val="center"/>
      </w:pPr>
      <w:r>
        <w:rPr>
          <w:rFonts w:ascii="Arial" w:hAnsi="Arial"/>
          <w:b w:val="0"/>
          <w:sz w:val="22"/>
        </w:rPr>
        <w:t>Leydy Milagros Quispe Cornejo</w:t>
      </w:r>
    </w:p>
    <w:p>
      <w:pPr>
        <w:spacing w:before="0" w:after="0" w:line="380" w:lineRule="exact"/>
        <w:jc w:val="center"/>
      </w:pPr>
      <w:r>
        <w:rPr>
          <w:rFonts w:ascii="Arial" w:hAnsi="Arial"/>
          <w:b w:val="0"/>
          <w:sz w:val="22"/>
        </w:rPr>
        <w:t>Johan Israel Apaza Flores</w:t>
      </w:r>
    </w:p>
    <w:p>
      <w:pPr>
        <w:spacing w:before="0" w:after="0" w:line="380" w:lineRule="exact"/>
        <w:jc w:val="center"/>
      </w:pPr>
      <w:r>
        <w:rPr>
          <w:rFonts w:ascii="Arial" w:hAnsi="Arial"/>
          <w:b w:val="0"/>
          <w:sz w:val="22"/>
        </w:rPr>
        <w:t>Rainer Alex Cuno Enriquez</w:t>
      </w:r>
    </w:p>
    <w:p>
      <w:pPr>
        <w:spacing w:before="360" w:after="120" w:line="240" w:lineRule="exact"/>
        <w:jc w:val="center"/>
      </w:pPr>
      <w:r>
        <w:rPr>
          <w:rFonts w:ascii="Arial" w:hAnsi="Arial"/>
          <w:b/>
          <w:color w:val="073A8C"/>
          <w:sz w:val="18"/>
        </w:rPr>
        <w:t>DOCENTE</w:t>
      </w:r>
    </w:p>
    <w:p>
      <w:pPr>
        <w:spacing w:before="0" w:after="0" w:line="300" w:lineRule="exact"/>
        <w:jc w:val="center"/>
      </w:pPr>
      <w:r>
        <w:rPr>
          <w:rFonts w:ascii="Arial" w:hAnsi="Arial"/>
          <w:b w:val="0"/>
          <w:sz w:val="22"/>
        </w:rPr>
        <w:t>Roel Dante Gomez Apaza</w:t>
      </w:r>
    </w:p>
    <w:p>
      <w:pPr>
        <w:spacing w:before="480" w:after="0" w:line="240" w:lineRule="exact"/>
        <w:jc w:val="center"/>
      </w:pPr>
      <w:r>
        <w:rPr>
          <w:rFonts w:ascii="Arial" w:hAnsi="Arial"/>
          <w:b w:val="0"/>
          <w:sz w:val="18"/>
        </w:rPr>
        <w:t>Fecha de elaboración: 15 de octubre de 2026</w:t>
      </w:r>
    </w:p>
    <w:p>
      <w:pPr>
        <w:spacing w:before="140" w:after="0" w:line="220" w:lineRule="exact"/>
        <w:jc w:val="center"/>
      </w:pPr>
      <w:r>
        <w:rPr>
          <w:rFonts w:ascii="Arial" w:hAnsi="Arial"/>
          <w:b w:val="0"/>
          <w:color w:val="666666"/>
          <w:sz w:val="17"/>
        </w:rPr>
        <w:t>A4 vertical | Portada y 12 vistas comerciales</w:t>
      </w:r>
    </w:p>
    <w:p>
      <w:pPr>
        <w:sectPr>
          <w:pgSz w:w="11906" w:h="16838"/>
          <w:pgMar w:top="680" w:right="600" w:bottom="600" w:left="600" w:header="180" w:footer="220" w:gutter="0"/>
          <w:cols w:space="720"/>
          <w:docGrid w:linePitch="360"/>
        </w:sectPr>
      </w:pPr>
    </w:p>
    <w:p>
      <w:pPr>
        <w:pStyle w:val="Heading1"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WF-01  Mapa de navegación y reglas del recorrido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Dos formas de pedir; una sola operación interna. El mapa resume los recorridos de compra, cotización y seguimiento.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3" name="Picture 3" descr="WF-01 Mapa de navegación y reglas del recorrido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Venta estandarizada. </w:t>
      </w:r>
      <w:r>
        <w:rPr>
          <w:sz w:val="18"/>
        </w:rPr>
        <w:t>La ficha confirma variante, cantidad y precio antes de añadir al carrito.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Trabajo variable. </w:t>
      </w:r>
      <w:r>
        <w:rPr>
          <w:sz w:val="18"/>
        </w:rPr>
        <w:t>La solicitud no implica compra. El cliente recibe y acepta un presupuesto completo.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Regla de producción. </w:t>
      </w:r>
      <w:r>
        <w:rPr>
          <w:sz w:val="18"/>
        </w:rPr>
        <w:t>Se exige el pago requerido confirmado y la aprobación explícita de la versión de arte.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Datos y estados. </w:t>
      </w:r>
      <w:r>
        <w:rPr>
          <w:sz w:val="18"/>
        </w:rPr>
        <w:t>Pago, archivo, arte y avance de trabajo se consultan de forma independiente.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Alcance del diseño. </w:t>
      </w:r>
      <w:r>
        <w:rPr>
          <w:sz w:val="18"/>
        </w:rPr>
        <w:t>Interfaz propuesta para clientes. La conexión al sistema de gestión se desarrollaría después.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WF-02  Inicio - escritorio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Entrada al canal comercial: explorar productos de compra directa o solicitar un trabajo a medida.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4" name="Picture 4" descr="WF-02 Inicio - escritorio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Mensaje principal. </w:t>
      </w:r>
      <w:r>
        <w:rPr>
          <w:sz w:val="18"/>
        </w:rPr>
        <w:t>La portada explica qué se puede pedir y conecta con productos o soluciones.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Dos entradas claras. </w:t>
      </w:r>
      <w:r>
        <w:rPr>
          <w:sz w:val="18"/>
        </w:rPr>
        <w:t>Catálogo y cotización tienen recorridos distintos; no se promete precio fijo para todo.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Categorías por validar. </w:t>
      </w:r>
      <w:r>
        <w:rPr>
          <w:sz w:val="18"/>
        </w:rPr>
        <w:t>Los grupos son ejemplos de navegación. El catálogo definitivo depende de la oferta real.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Confianza y ayuda. </w:t>
      </w:r>
      <w:r>
        <w:rPr>
          <w:sz w:val="18"/>
        </w:rPr>
        <w:t>El pie incorporará contacto, políticas, cobertura y plazos comprobados del negocio.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Versión móvil. </w:t>
      </w:r>
      <w:r>
        <w:rPr>
          <w:sz w:val="18"/>
        </w:rPr>
        <w:t>La vista WF-11 adapta búsqueda, catálogo y configuración a una columna.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WF-03  Catálogo y resultados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Resultados con filtros y disponibilidad de modalidad. No se mezclan productos con precio fijo y trabajos por cotizar.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5" name="Picture 5" descr="WF-03 Catálogo y resultados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Buscar y filtrar. </w:t>
      </w:r>
      <w:r>
        <w:rPr>
          <w:sz w:val="18"/>
        </w:rPr>
        <w:t>Los filtros reducen resultados sin perder la búsqueda. En móvil se abren en un panel.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Compra directa. </w:t>
      </w:r>
      <w:r>
        <w:rPr>
          <w:sz w:val="18"/>
        </w:rPr>
        <w:t>Presenta precio referencial y exige elegir la variante para obtener el importe exacto.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A cotizar. </w:t>
      </w:r>
      <w:r>
        <w:rPr>
          <w:sz w:val="18"/>
        </w:rPr>
        <w:t>No usa carrito inicial. Solicita detalles y espera la propuesta del negocio.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Comparación sencilla. </w:t>
      </w:r>
      <w:r>
        <w:rPr>
          <w:sz w:val="18"/>
        </w:rPr>
        <w:t>Cada tarjeta usa nombre, imagen, modalidad y una sola acción principal.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Catálogo real pendiente. </w:t>
      </w:r>
      <w:r>
        <w:rPr>
          <w:sz w:val="18"/>
        </w:rPr>
        <w:t>Nombres, materiales, fotos y precios de esta pantalla son solo ejemplos.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WF-04  Ficha configurable y archivo de referencia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Ejemplo de producto estandarizable: configurar variante, revisar importe y adjuntar una referencia opcional.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6" name="Picture 6" descr="WF-04 Ficha configurable y archivo de referencia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Precio según variante. </w:t>
      </w:r>
      <w:r>
        <w:rPr>
          <w:sz w:val="18"/>
        </w:rPr>
        <w:t>Recalcular cantidad, material y acabado antes de añadir. Detallar descuentos si aplican.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Carga de referencia. </w:t>
      </w:r>
      <w:r>
        <w:rPr>
          <w:sz w:val="18"/>
        </w:rPr>
        <w:t>Validar tipo y tamaño. Mostrar nombre, estado, quitar/reemplazar y resultado de la carga.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Detalle persistente. </w:t>
      </w:r>
      <w:r>
        <w:rPr>
          <w:sz w:val="18"/>
        </w:rPr>
        <w:t>El carrito conserva las opciones y la referencia elegida; el precio se valida nuevamente.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Si el archivo falla. </w:t>
      </w:r>
      <w:r>
        <w:rPr>
          <w:sz w:val="18"/>
        </w:rPr>
        <w:t>Indicar la causa y permitir corregir sin borrar la configuración del producto.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Preproducción. </w:t>
      </w:r>
      <w:r>
        <w:rPr>
          <w:sz w:val="18"/>
        </w:rPr>
        <w:t>Revisión técnica y aprobación de arte son pasos posteriores; no se omiten al adjuntar.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WF-05  Cotización y aceptación de propuesta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El cliente solicita; el negocio cotiza. La propuesta final y su aceptación quedan registradas por versión.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7" name="Picture 7" descr="WF-05 Cotización y aceptación de propuesta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Solicitud sin cobro. </w:t>
      </w:r>
      <w:r>
        <w:rPr>
          <w:sz w:val="18"/>
        </w:rPr>
        <w:t>Enviar detalles no confirma precio ni fecha. Se genera un número de cotización.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Presupuesto final. </w:t>
      </w:r>
      <w:r>
        <w:rPr>
          <w:sz w:val="18"/>
        </w:rPr>
        <w:t>Desglosa diseño, producción, impuestos aplicables y entrega antes de aceptar.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Aceptación trazable. </w:t>
      </w:r>
      <w:r>
        <w:rPr>
          <w:sz w:val="18"/>
        </w:rPr>
        <w:t>Registrar versión, fecha y condiciones. Si cambia el alcance, emitir otra propuesta.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Datos por validar. </w:t>
      </w:r>
      <w:r>
        <w:rPr>
          <w:sz w:val="18"/>
        </w:rPr>
        <w:t>Plazo, vigencia, pago requerido y cobertura son definidos por el negocio.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Pasa a pedido. </w:t>
      </w:r>
      <w:r>
        <w:rPr>
          <w:sz w:val="18"/>
        </w:rPr>
        <w:t>Al aceptar se continúa con el total pactado y el importe exigible; no se recalcula sin aviso.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WF-06  Carrito y total actualizado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La edición del carrito actualiza subtotales. El total definitivo incluye entrega e impuestos aplicables antes de pagar.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8" name="Picture 8" descr="WF-06 Carrito y total actualizado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Cambios en tiempo real. </w:t>
      </w:r>
      <w:r>
        <w:rPr>
          <w:sz w:val="18"/>
        </w:rPr>
        <w:t>Cantidad, opciones o eliminación actualizan el subtotal. Mostrar confirmación del cambio.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Importe transparente. </w:t>
      </w:r>
      <w:r>
        <w:rPr>
          <w:sz w:val="18"/>
        </w:rPr>
        <w:t>No presentar el subtotal como total final. Calcular entrega y todo cargo antes del pago.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Archivo separado. </w:t>
      </w:r>
      <w:r>
        <w:rPr>
          <w:sz w:val="18"/>
        </w:rPr>
        <w:t>La referencia tiene su propio estado. Adjuntar o reemplazar no aprueba el arte.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Carrito recuperable. </w:t>
      </w:r>
      <w:r>
        <w:rPr>
          <w:sz w:val="18"/>
        </w:rPr>
        <w:t>Conservar cambios al volver al catálogo. Avisar si un precio o variante dejó de estar vigente.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Cotización aceptada. </w:t>
      </w:r>
      <w:r>
        <w:rPr>
          <w:sz w:val="18"/>
        </w:rPr>
        <w:t>Llega al checkout con la propuesta vigente; los cambios de alcance vuelven a cotización.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WF-07  Checkout, cobertura y pago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Se confirma cobertura y total final antes de elegir el pago. Los estados del pago no cambian por sí solos el avance del trabajo.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9" name="Picture 9" descr="WF-07 Checkout, cobertura y pago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Entrega primero. </w:t>
      </w:r>
      <w:r>
        <w:rPr>
          <w:sz w:val="18"/>
        </w:rPr>
        <w:t>Si no hay cobertura, ofrecer recojo u otra dirección. No permitir pagar sin resolverlo.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Total y comprobante. </w:t>
      </w:r>
      <w:r>
        <w:rPr>
          <w:sz w:val="18"/>
        </w:rPr>
        <w:t>Elegir boleta o factura. Para factura, solicitar RUC, razón social y dirección fiscal según corresponda.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Métodos por contratar. </w:t>
      </w:r>
      <w:r>
        <w:rPr>
          <w:sz w:val="18"/>
        </w:rPr>
        <w:t>Las opciones son propuestas. Tarjeta usa proveedor seguro; no se guardan datos sensibles.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Pendiente o rechazado. </w:t>
      </w:r>
      <w:r>
        <w:rPr>
          <w:sz w:val="18"/>
        </w:rPr>
        <w:t>Mostrar estado y siguiente paso. Permitir corregir o cambiar método sin crear otro pedido.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Verificación real. </w:t>
      </w:r>
      <w:r>
        <w:rPr>
          <w:sz w:val="18"/>
        </w:rPr>
        <w:t>Un comprobante adjunto no confirma un pago. Esperar validación del proveedor o del negocio.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WF-08  Confirmación y aprobación de arte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La compra genera un pedido consultable. La producción permanece bloqueada hasta cumplir las condiciones de pago y arte.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10" name="Picture 10" descr="WF-08 Confirmación y aprobación de arte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Confirmación clara. </w:t>
      </w:r>
      <w:r>
        <w:rPr>
          <w:sz w:val="18"/>
        </w:rPr>
        <w:t>Informar código, resumen y estado real del pago. Si sigue pendiente, mostrarlo aquí.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Aprobación explícita. </w:t>
      </w:r>
      <w:r>
        <w:rPr>
          <w:sz w:val="18"/>
        </w:rPr>
        <w:t>Guardar versión, identidad y fecha. La casilla no debe venir marcada.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Correcciones. </w:t>
      </w:r>
      <w:r>
        <w:rPr>
          <w:sz w:val="18"/>
        </w:rPr>
        <w:t>Recoger observaciones y emitir una nueva versión. Requiere nueva aprobación.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Archivo observado. </w:t>
      </w:r>
      <w:r>
        <w:rPr>
          <w:sz w:val="18"/>
        </w:rPr>
        <w:t>Dar motivo y botón para reenviar. Recibir un archivo no habilita impresión.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Regla de inicio. </w:t>
      </w:r>
      <w:r>
        <w:rPr>
          <w:sz w:val="18"/>
        </w:rPr>
        <w:t>Solo cuando se cumple el pago requerido y se aprueba el arte vigente se habilita producción.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WF-09  Seguimiento del pedido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El cliente consulta cada dimensión del pedido y la acción pendiente. Los hitos operativos se alimentarán del sistema interno.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11" name="Picture 11" descr="WF-09 Seguimiento del pedido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Estados independientes. </w:t>
      </w:r>
      <w:r>
        <w:rPr>
          <w:sz w:val="18"/>
        </w:rPr>
        <w:t>Pago, arte, entrega y trabajo muestran su situación específica y consistente.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Hitos propuestos. </w:t>
      </w:r>
      <w:r>
        <w:rPr>
          <w:sz w:val="18"/>
        </w:rPr>
        <w:t>El sistema actual usa otros estados internos; se debe acordar su equivalencia al integrar.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Atención contextual. </w:t>
      </w:r>
      <w:r>
        <w:rPr>
          <w:sz w:val="18"/>
        </w:rPr>
        <w:t>La consulta conserva el código del pedido y permite aportar una observación.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Envío o recojo. </w:t>
      </w:r>
      <w:r>
        <w:rPr>
          <w:sz w:val="18"/>
        </w:rPr>
        <w:t>Para envío: despacho y enlace de seguimiento si existe. Para recojo: punto y horario.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Fechas honestas. </w:t>
      </w:r>
      <w:r>
        <w:rPr>
          <w:sz w:val="18"/>
        </w:rPr>
        <w:t>Separar estimación de fecha confirmada. Actualizar y avisar cuando cambie el plazo.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WF-10  Cuenta, historial y repetición de pedidos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Área del cliente con acceso a pedidos propios. Repetir un trabajo siempre exige validar condiciones actuales.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12" name="Picture 12" descr="WF-10 Cuenta, historial y repetición de pedidos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Cuenta y privacidad. </w:t>
      </w:r>
      <w:r>
        <w:rPr>
          <w:sz w:val="18"/>
        </w:rPr>
        <w:t>Mostrar solo datos del cliente autenticado. Permitir revisar y corregir información.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Historial útil. </w:t>
      </w:r>
      <w:r>
        <w:rPr>
          <w:sz w:val="18"/>
        </w:rPr>
        <w:t>Cada tarjeta resume pago y trabajo por separado; el detalle muestra documentos y arte.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Acción pendiente. </w:t>
      </w:r>
      <w:r>
        <w:rPr>
          <w:sz w:val="18"/>
        </w:rPr>
        <w:t>Archivo observado lleva a corregirlo; pago pendiente lleva a ver su validación.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Repetición revisada. </w:t>
      </w:r>
      <w:r>
        <w:rPr>
          <w:sz w:val="18"/>
        </w:rPr>
        <w:t>Copiar especificaciones y pedir nueva confirmación de precio, entrega y arte.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Acceso al pedido. </w:t>
      </w:r>
      <w:r>
        <w:rPr>
          <w:sz w:val="18"/>
        </w:rPr>
        <w:t>La alternativa sin cuenta deberá usar un enlace seguro con acceso limitado y vencimiento.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WF-11  Móvil - descubrir y configurar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Recorrido móvil de compra directa: inicio &gt; catálogo &gt; ficha. Cada paso conserva el contexto y ofrece una acción visible.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13" name="Picture 13" descr="WF-11 Móvil - descubrir y configurar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Inicio en una columna. </w:t>
      </w:r>
      <w:r>
        <w:rPr>
          <w:sz w:val="18"/>
        </w:rPr>
        <w:t>Dos entradas visibles: comprar productos definidos o solicitar cotización.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Filtros compactos. </w:t>
      </w:r>
      <w:r>
        <w:rPr>
          <w:sz w:val="18"/>
        </w:rPr>
        <w:t>Abrir panel de filtros y conservar selección al volver a los resultados.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Configurar sin perderse. </w:t>
      </w:r>
      <w:r>
        <w:rPr>
          <w:sz w:val="18"/>
        </w:rPr>
        <w:t>Opciones apiladas, total actualizado y botón principal al final de la vista.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Carga desde el móvil. </w:t>
      </w:r>
      <w:r>
        <w:rPr>
          <w:sz w:val="18"/>
        </w:rPr>
        <w:t>Permitir seleccionar archivo o imagen. Mostrar progreso y error recuperable.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Accesibilidad. </w:t>
      </w:r>
      <w:r>
        <w:rPr>
          <w:sz w:val="18"/>
        </w:rPr>
        <w:t>Etiquetas visibles, botones amplios y mensajes junto al campo correspondiente.</w:t>
      </w:r>
    </w:p>
    <w:p>
      <w:pPr>
        <w:pStyle w:val="Heading1"/>
        <w:pageBreakBefore/>
        <w:spacing w:before="0" w:after="80" w:line="400" w:lineRule="exact"/>
        <w:jc w:val="left"/>
      </w:pPr>
      <w:r>
        <w:rPr>
          <w:rFonts w:ascii="Arial" w:hAnsi="Arial"/>
          <w:b/>
          <w:sz w:val="32"/>
        </w:rPr>
        <w:t>WF-12  Móvil - pagar, aprobar y seguir</w:t>
      </w:r>
    </w:p>
    <w:p>
      <w:pPr>
        <w:keepNext/>
        <w:spacing w:before="0" w:after="120" w:line="210" w:lineRule="exact"/>
        <w:jc w:val="left"/>
      </w:pPr>
      <w:r>
        <w:rPr>
          <w:rFonts w:ascii="Arial" w:hAnsi="Arial"/>
          <w:b w:val="0"/>
          <w:color w:val="666666"/>
          <w:sz w:val="17"/>
        </w:rPr>
        <w:t>Recorrido móvil tras la compra: resolver pago, aprobar la versión de arte y consultar el avance del trabajo.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94500" cy="4965563"/>
            <wp:docPr id="14" name="Picture 14" descr="WF-12 Móvil - pagar, aprobar y seguir vista conceptual de la tien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96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20" w:lineRule="exact"/>
        <w:jc w:val="left"/>
      </w:pPr>
      <w:r>
        <w:rPr>
          <w:rFonts w:ascii="Arial" w:hAnsi="Arial"/>
          <w:b/>
          <w:color w:val="666666"/>
          <w:sz w:val="17"/>
        </w:rPr>
        <w:t>ANOTACIONES DE LA PANTALLA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1  Pago sin duplicaciones. </w:t>
      </w:r>
      <w:r>
        <w:rPr>
          <w:sz w:val="18"/>
        </w:rPr>
        <w:t>Revisar el intento existente. Si falla, permitir reintentar manteniendo el mismo pedido.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2  Aprobar o corregir. </w:t>
      </w:r>
      <w:r>
        <w:rPr>
          <w:sz w:val="18"/>
        </w:rPr>
        <w:t>Ver el arte ampliado; la aprobación se vincula a una versión identificada.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3  Seguimiento resumido. </w:t>
      </w:r>
      <w:r>
        <w:rPr>
          <w:sz w:val="18"/>
        </w:rPr>
        <w:t>Pago, arte y trabajo siguen visibles como estados distintos.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4  Producción condicionada. </w:t>
      </w:r>
      <w:r>
        <w:rPr>
          <w:sz w:val="18"/>
        </w:rPr>
        <w:t>Un pago pendiente o arte sin aprobar bloquea el inicio, también desde móvil.</w:t>
      </w:r>
    </w:p>
    <w:p>
      <w:pPr>
        <w:keepLines/>
        <w:spacing w:line="230" w:lineRule="exact" w:after="100"/>
      </w:pPr>
      <w:r>
        <w:rPr>
          <w:b/>
          <w:sz w:val="18"/>
        </w:rPr>
        <w:t xml:space="preserve">5  Recorrido completo. </w:t>
      </w:r>
      <w:r>
        <w:rPr>
          <w:sz w:val="18"/>
        </w:rPr>
        <w:t>Confirmar cobertura y costo antes de pagar; notificar correcciones y cambios relevantes.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60" w:right="600" w:bottom="600" w:left="600" w:header="180" w:footer="2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706" w:val="right"/>
      </w:tabs>
    </w:pPr>
    <w:r>
      <w:rPr>
        <w:color w:val="666666"/>
        <w:sz w:val="14"/>
      </w:rPr>
      <w:t>Propuesta conceptual | Productos e importes de ejemplo</w:t>
      <w:tab/>
    </w:r>
    <w:fldSimple w:instr="PAGE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760"/>
      <w:gridCol w:w="1946"/>
    </w:tblGrid>
    <w:tr>
      <w:tc>
        <w:tcPr>
          <w:tcW w:type="dxa" w:w="8760"/>
          <w:vAlign w:val="center"/>
          <w:tcBorders>
            <w:top w:val="nil"/>
            <w:bottom w:val="nil"/>
            <w:left w:val="nil"/>
            <w:right w:val="nil"/>
            <w:insideH w:val="nil"/>
            <w:insideV w:val="nil"/>
          </w:tcBorders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line="260" w:lineRule="exact"/>
          </w:pPr>
          <w:r>
            <w:rPr>
              <w:b/>
              <w:color w:val="073A8C"/>
              <w:sz w:val="18"/>
            </w:rPr>
            <w:t>CREATIVA IMPRESOS</w:t>
          </w:r>
          <w:r>
            <w:rPr>
              <w:color w:val="666666"/>
              <w:sz w:val="16"/>
            </w:rPr>
            <w:br/>
            <w:t>WIREFRAME E-COMMERCE</w:t>
          </w:r>
        </w:p>
      </w:tc>
      <w:tc>
        <w:tcPr>
          <w:tcW w:type="dxa" w:w="1946"/>
          <w:vAlign w:val="center"/>
          <w:tcBorders>
            <w:top w:val="nil"/>
            <w:bottom w:val="nil"/>
            <w:left w:val="nil"/>
            <w:right w:val="nil"/>
            <w:insideH w:val="nil"/>
            <w:insideV w:val="nil"/>
          </w:tcBorders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17600" cy="745067"/>
                <wp:docPr id="1" name="Picture 1" descr="Nuevo logotipo de la desarrollador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tipo tecnológico STAR117 en azu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600" cy="74506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  <w:ind w:firstLine="0"/>
    </w:pPr>
    <w:rPr>
      <w:rFonts w:ascii="Arial" w:hAnsi="Arial"/>
      <w:color w:val="000000"/>
      <w:sz w:val="20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ind w:firstLine="0"/>
    </w:pPr>
    <w:rPr>
      <w:rFonts w:ascii="Arial" w:hAnsi="Arial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ind w:firstLine="0"/>
    </w:pPr>
    <w:rPr>
      <w:rFonts w:ascii="Arial" w:hAnsi="Arial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240" w:lineRule="auto"/>
      <w:ind w:firstLine="0"/>
      <w:outlineLvl w:val="0"/>
    </w:pPr>
    <w:rPr>
      <w:rFonts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0"/>
      <w:outlineLvl w:val="1"/>
    </w:pPr>
    <w:rPr>
      <w:rFonts w:cstheme="majorBidi" w:ascii="Arial" w:hAnsi="Arial" w:eastAsia="Arial" w:cs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240" w:lineRule="auto" w:before="0"/>
      <w:ind w:firstLine="0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del comercio electrónico de Creativa Impresos</dc:title>
  <dc:subject>Wireframe comercial en A4 con portada y nuevo logotipo de la desarrolladora</dc:subject>
  <dc:creator>Leydy Milagros Quispe Cornejo; Johan Israel Apaza Flores; Rainer Alex Cuno Enriquez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