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01" w:rsidRPr="00817BB7" w:rsidRDefault="003C7A01" w:rsidP="003C7A01">
      <w:pPr>
        <w:rPr>
          <w:rFonts w:ascii="Verdana" w:hAnsi="Verdana"/>
          <w:b/>
          <w:bCs/>
        </w:rPr>
      </w:pPr>
      <w:proofErr w:type="spellStart"/>
      <w:r w:rsidRPr="00817BB7">
        <w:rPr>
          <w:rFonts w:ascii="Verdana" w:hAnsi="Verdana"/>
          <w:b/>
          <w:bCs/>
        </w:rPr>
        <w:t>Ninject</w:t>
      </w:r>
      <w:proofErr w:type="spellEnd"/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https://www.c-sharpcorner.com/UploadFile/4d9083/dependency-injection-using-ninject-in-net/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For </w:t>
      </w:r>
      <w:proofErr w:type="spellStart"/>
      <w:r w:rsidRPr="00817BB7">
        <w:rPr>
          <w:rFonts w:ascii="Verdana" w:hAnsi="Verdana"/>
        </w:rPr>
        <w:t>depenedency</w:t>
      </w:r>
      <w:proofErr w:type="spellEnd"/>
      <w:r w:rsidRPr="00817BB7">
        <w:rPr>
          <w:rFonts w:ascii="Verdana" w:hAnsi="Verdana"/>
        </w:rPr>
        <w:t xml:space="preserve"> injection using </w:t>
      </w:r>
      <w:proofErr w:type="spellStart"/>
      <w:r w:rsidRPr="00817BB7">
        <w:rPr>
          <w:rFonts w:ascii="Verdana" w:hAnsi="Verdana"/>
        </w:rPr>
        <w:t>ninject</w:t>
      </w:r>
      <w:proofErr w:type="spellEnd"/>
      <w:r w:rsidRPr="00817BB7">
        <w:rPr>
          <w:rFonts w:ascii="Verdana" w:hAnsi="Verdana"/>
        </w:rPr>
        <w:t xml:space="preserve"> perform following steps: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1. add </w:t>
      </w:r>
      <w:proofErr w:type="spellStart"/>
      <w:r w:rsidRPr="00817BB7">
        <w:rPr>
          <w:rFonts w:ascii="Verdana" w:hAnsi="Verdana"/>
        </w:rPr>
        <w:t>ninject</w:t>
      </w:r>
      <w:proofErr w:type="spellEnd"/>
      <w:r w:rsidRPr="00817BB7">
        <w:rPr>
          <w:rFonts w:ascii="Verdana" w:hAnsi="Verdana"/>
        </w:rPr>
        <w:t xml:space="preserve"> </w:t>
      </w:r>
      <w:proofErr w:type="spellStart"/>
      <w:r w:rsidRPr="00817BB7">
        <w:rPr>
          <w:rFonts w:ascii="Verdana" w:hAnsi="Verdana"/>
        </w:rPr>
        <w:t>dll</w:t>
      </w:r>
      <w:proofErr w:type="spellEnd"/>
      <w:r w:rsidRPr="00817BB7">
        <w:rPr>
          <w:rFonts w:ascii="Verdana" w:hAnsi="Verdana"/>
        </w:rPr>
        <w:t xml:space="preserve"> in project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2. Configure </w:t>
      </w:r>
      <w:proofErr w:type="gramStart"/>
      <w:r w:rsidRPr="00817BB7">
        <w:rPr>
          <w:rFonts w:ascii="Verdana" w:hAnsi="Verdana"/>
        </w:rPr>
        <w:t>In</w:t>
      </w:r>
      <w:proofErr w:type="gramEnd"/>
      <w:r w:rsidRPr="00817BB7">
        <w:rPr>
          <w:rFonts w:ascii="Verdana" w:hAnsi="Verdana"/>
        </w:rPr>
        <w:t xml:space="preserve"> </w:t>
      </w:r>
      <w:proofErr w:type="spellStart"/>
      <w:r w:rsidRPr="00817BB7">
        <w:rPr>
          <w:rFonts w:ascii="Verdana" w:hAnsi="Verdana"/>
        </w:rPr>
        <w:t>NinjectWebCommon</w:t>
      </w:r>
      <w:proofErr w:type="spellEnd"/>
      <w:r w:rsidRPr="00817BB7">
        <w:rPr>
          <w:rFonts w:ascii="Verdana" w:hAnsi="Verdana"/>
        </w:rPr>
        <w:t xml:space="preserve"> class to bind the </w:t>
      </w:r>
      <w:proofErr w:type="spellStart"/>
      <w:r w:rsidRPr="00817BB7">
        <w:rPr>
          <w:rFonts w:ascii="Verdana" w:hAnsi="Verdana"/>
        </w:rPr>
        <w:t>depnedency</w:t>
      </w:r>
      <w:proofErr w:type="spellEnd"/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or inherit from </w:t>
      </w:r>
      <w:proofErr w:type="spellStart"/>
      <w:r w:rsidRPr="00817BB7">
        <w:rPr>
          <w:rFonts w:ascii="Verdana" w:hAnsi="Verdana"/>
        </w:rPr>
        <w:t>ninject</w:t>
      </w:r>
      <w:proofErr w:type="spellEnd"/>
      <w:r w:rsidRPr="00817BB7">
        <w:rPr>
          <w:rFonts w:ascii="Verdana" w:hAnsi="Verdana"/>
        </w:rPr>
        <w:t xml:space="preserve"> module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configure </w:t>
      </w:r>
      <w:proofErr w:type="spellStart"/>
      <w:r w:rsidRPr="00817BB7">
        <w:rPr>
          <w:rFonts w:ascii="Verdana" w:hAnsi="Verdana"/>
        </w:rPr>
        <w:t>IMailSender</w:t>
      </w:r>
      <w:proofErr w:type="spellEnd"/>
      <w:r w:rsidRPr="00817BB7">
        <w:rPr>
          <w:rFonts w:ascii="Verdana" w:hAnsi="Verdana"/>
        </w:rPr>
        <w:t xml:space="preserve"> and </w:t>
      </w:r>
      <w:proofErr w:type="spellStart"/>
      <w:r w:rsidRPr="00817BB7">
        <w:rPr>
          <w:rFonts w:ascii="Verdana" w:hAnsi="Verdana"/>
        </w:rPr>
        <w:t>ILogging</w:t>
      </w:r>
      <w:proofErr w:type="spellEnd"/>
      <w:r w:rsidRPr="00817BB7">
        <w:rPr>
          <w:rFonts w:ascii="Verdana" w:hAnsi="Verdana"/>
        </w:rPr>
        <w:t xml:space="preserve"> to resolve to their specified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concrete implementations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 </w:t>
      </w:r>
      <w:proofErr w:type="spellStart"/>
      <w:proofErr w:type="gramStart"/>
      <w:r w:rsidRPr="00817BB7">
        <w:rPr>
          <w:rFonts w:ascii="Verdana" w:hAnsi="Verdana"/>
        </w:rPr>
        <w:t>kernel.Bind</w:t>
      </w:r>
      <w:proofErr w:type="spellEnd"/>
      <w:proofErr w:type="gramEnd"/>
      <w:r w:rsidRPr="00817BB7">
        <w:rPr>
          <w:rFonts w:ascii="Verdana" w:hAnsi="Verdana"/>
        </w:rPr>
        <w:t>&lt;</w:t>
      </w:r>
      <w:proofErr w:type="spellStart"/>
      <w:r w:rsidRPr="00817BB7">
        <w:rPr>
          <w:rFonts w:ascii="Verdana" w:hAnsi="Verdana"/>
        </w:rPr>
        <w:t>IMailSender</w:t>
      </w:r>
      <w:proofErr w:type="spellEnd"/>
      <w:r w:rsidRPr="00817BB7">
        <w:rPr>
          <w:rFonts w:ascii="Verdana" w:hAnsi="Verdana"/>
        </w:rPr>
        <w:t>&gt;().To&lt;</w:t>
      </w:r>
      <w:proofErr w:type="spellStart"/>
      <w:r w:rsidRPr="00817BB7">
        <w:rPr>
          <w:rFonts w:ascii="Verdana" w:hAnsi="Verdana"/>
        </w:rPr>
        <w:t>MockMailSender</w:t>
      </w:r>
      <w:proofErr w:type="spellEnd"/>
      <w:r w:rsidRPr="00817BB7">
        <w:rPr>
          <w:rFonts w:ascii="Verdana" w:hAnsi="Verdana"/>
        </w:rPr>
        <w:t>&gt;();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   </w:t>
      </w:r>
      <w:proofErr w:type="spellStart"/>
      <w:proofErr w:type="gramStart"/>
      <w:r w:rsidRPr="00817BB7">
        <w:rPr>
          <w:rFonts w:ascii="Verdana" w:hAnsi="Verdana"/>
        </w:rPr>
        <w:t>kernel.Bind</w:t>
      </w:r>
      <w:proofErr w:type="spellEnd"/>
      <w:proofErr w:type="gramEnd"/>
      <w:r w:rsidRPr="00817BB7">
        <w:rPr>
          <w:rFonts w:ascii="Verdana" w:hAnsi="Verdana"/>
        </w:rPr>
        <w:t>&lt;</w:t>
      </w:r>
      <w:proofErr w:type="spellStart"/>
      <w:r w:rsidRPr="00817BB7">
        <w:rPr>
          <w:rFonts w:ascii="Verdana" w:hAnsi="Verdana"/>
        </w:rPr>
        <w:t>ILogging</w:t>
      </w:r>
      <w:proofErr w:type="spellEnd"/>
      <w:r w:rsidRPr="00817BB7">
        <w:rPr>
          <w:rFonts w:ascii="Verdana" w:hAnsi="Verdana"/>
        </w:rPr>
        <w:t>&gt;().To&lt;</w:t>
      </w:r>
      <w:proofErr w:type="spellStart"/>
      <w:r w:rsidRPr="00817BB7">
        <w:rPr>
          <w:rFonts w:ascii="Verdana" w:hAnsi="Verdana"/>
        </w:rPr>
        <w:t>MockLogging</w:t>
      </w:r>
      <w:proofErr w:type="spellEnd"/>
      <w:r w:rsidRPr="00817BB7">
        <w:rPr>
          <w:rFonts w:ascii="Verdana" w:hAnsi="Verdana"/>
        </w:rPr>
        <w:t>&gt;();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4. do association in the class where u want to resolve </w:t>
      </w:r>
      <w:proofErr w:type="spellStart"/>
      <w:r w:rsidRPr="00817BB7">
        <w:rPr>
          <w:rFonts w:ascii="Verdana" w:hAnsi="Verdana"/>
        </w:rPr>
        <w:t>depnedency</w:t>
      </w:r>
      <w:proofErr w:type="spellEnd"/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public class </w:t>
      </w:r>
      <w:proofErr w:type="spellStart"/>
      <w:proofErr w:type="gramStart"/>
      <w:r w:rsidRPr="00817BB7">
        <w:rPr>
          <w:rFonts w:ascii="Verdana" w:hAnsi="Verdana"/>
        </w:rPr>
        <w:t>MockMailSender</w:t>
      </w:r>
      <w:proofErr w:type="spellEnd"/>
      <w:r w:rsidRPr="00817BB7">
        <w:rPr>
          <w:rFonts w:ascii="Verdana" w:hAnsi="Verdana"/>
        </w:rPr>
        <w:t xml:space="preserve"> :</w:t>
      </w:r>
      <w:proofErr w:type="gramEnd"/>
      <w:r w:rsidRPr="00817BB7">
        <w:rPr>
          <w:rFonts w:ascii="Verdana" w:hAnsi="Verdana"/>
        </w:rPr>
        <w:t xml:space="preserve"> </w:t>
      </w:r>
      <w:proofErr w:type="spellStart"/>
      <w:r w:rsidRPr="00817BB7">
        <w:rPr>
          <w:rFonts w:ascii="Verdana" w:hAnsi="Verdana"/>
        </w:rPr>
        <w:t>IMailSender</w:t>
      </w:r>
      <w:proofErr w:type="spellEnd"/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{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private </w:t>
      </w:r>
      <w:proofErr w:type="spellStart"/>
      <w:r w:rsidRPr="00817BB7">
        <w:rPr>
          <w:rFonts w:ascii="Verdana" w:hAnsi="Verdana"/>
        </w:rPr>
        <w:t>readonly</w:t>
      </w:r>
      <w:proofErr w:type="spellEnd"/>
      <w:r w:rsidRPr="00817BB7">
        <w:rPr>
          <w:rFonts w:ascii="Verdana" w:hAnsi="Verdana"/>
        </w:rPr>
        <w:t xml:space="preserve"> </w:t>
      </w:r>
      <w:proofErr w:type="spellStart"/>
      <w:r w:rsidRPr="00817BB7">
        <w:rPr>
          <w:rFonts w:ascii="Verdana" w:hAnsi="Verdana"/>
        </w:rPr>
        <w:t>ILogging</w:t>
      </w:r>
      <w:proofErr w:type="spellEnd"/>
      <w:r w:rsidRPr="00817BB7">
        <w:rPr>
          <w:rFonts w:ascii="Verdana" w:hAnsi="Verdana"/>
        </w:rPr>
        <w:t xml:space="preserve"> logging;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public </w:t>
      </w:r>
      <w:proofErr w:type="spellStart"/>
      <w:proofErr w:type="gramStart"/>
      <w:r w:rsidRPr="00817BB7">
        <w:rPr>
          <w:rFonts w:ascii="Verdana" w:hAnsi="Verdana"/>
        </w:rPr>
        <w:t>MockMailSender</w:t>
      </w:r>
      <w:proofErr w:type="spellEnd"/>
      <w:r w:rsidRPr="00817BB7">
        <w:rPr>
          <w:rFonts w:ascii="Verdana" w:hAnsi="Verdana"/>
        </w:rPr>
        <w:t>(</w:t>
      </w:r>
      <w:proofErr w:type="spellStart"/>
      <w:proofErr w:type="gramEnd"/>
      <w:r w:rsidRPr="00817BB7">
        <w:rPr>
          <w:rFonts w:ascii="Verdana" w:hAnsi="Verdana"/>
        </w:rPr>
        <w:t>ILogging</w:t>
      </w:r>
      <w:proofErr w:type="spellEnd"/>
      <w:r w:rsidRPr="00817BB7">
        <w:rPr>
          <w:rFonts w:ascii="Verdana" w:hAnsi="Verdana"/>
        </w:rPr>
        <w:t xml:space="preserve"> logging)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{        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// when instantiating this class, </w:t>
      </w:r>
      <w:proofErr w:type="spellStart"/>
      <w:r w:rsidRPr="00817BB7">
        <w:rPr>
          <w:rFonts w:ascii="Verdana" w:hAnsi="Verdana"/>
        </w:rPr>
        <w:t>Ninject</w:t>
      </w:r>
      <w:proofErr w:type="spellEnd"/>
      <w:r w:rsidRPr="00817BB7">
        <w:rPr>
          <w:rFonts w:ascii="Verdana" w:hAnsi="Verdana"/>
        </w:rPr>
        <w:t xml:space="preserve"> will automatically resolve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which implementation of </w:t>
      </w:r>
      <w:proofErr w:type="spellStart"/>
      <w:r w:rsidRPr="00817BB7">
        <w:rPr>
          <w:rFonts w:ascii="Verdana" w:hAnsi="Verdana"/>
        </w:rPr>
        <w:t>ILogging</w:t>
      </w:r>
      <w:proofErr w:type="spellEnd"/>
      <w:r w:rsidRPr="00817BB7">
        <w:rPr>
          <w:rFonts w:ascii="Verdana" w:hAnsi="Verdana"/>
        </w:rPr>
        <w:t xml:space="preserve"> to use and pass it in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lastRenderedPageBreak/>
        <w:t xml:space="preserve">          </w:t>
      </w:r>
      <w:proofErr w:type="spellStart"/>
      <w:proofErr w:type="gramStart"/>
      <w:r w:rsidRPr="00817BB7">
        <w:rPr>
          <w:rFonts w:ascii="Verdana" w:hAnsi="Verdana"/>
        </w:rPr>
        <w:t>this.logging</w:t>
      </w:r>
      <w:proofErr w:type="spellEnd"/>
      <w:proofErr w:type="gramEnd"/>
      <w:r w:rsidRPr="00817BB7">
        <w:rPr>
          <w:rFonts w:ascii="Verdana" w:hAnsi="Verdana"/>
        </w:rPr>
        <w:t xml:space="preserve"> = logging;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     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}}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5. Now in </w:t>
      </w:r>
      <w:proofErr w:type="spellStart"/>
      <w:r w:rsidRPr="00817BB7">
        <w:rPr>
          <w:rFonts w:ascii="Verdana" w:hAnsi="Verdana"/>
        </w:rPr>
        <w:t>program.cs</w:t>
      </w:r>
      <w:proofErr w:type="spellEnd"/>
      <w:r w:rsidRPr="00817BB7">
        <w:rPr>
          <w:rFonts w:ascii="Verdana" w:hAnsi="Verdana"/>
        </w:rPr>
        <w:t xml:space="preserve"> create the </w:t>
      </w:r>
      <w:proofErr w:type="spellStart"/>
      <w:r w:rsidRPr="00817BB7">
        <w:rPr>
          <w:rFonts w:ascii="Verdana" w:hAnsi="Verdana"/>
        </w:rPr>
        <w:t>bl</w:t>
      </w:r>
      <w:proofErr w:type="spellEnd"/>
      <w:r w:rsidRPr="00817BB7">
        <w:rPr>
          <w:rFonts w:ascii="Verdana" w:hAnsi="Verdana"/>
        </w:rPr>
        <w:t xml:space="preserve"> object which will internally insert the dal dependency.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[Inject] // we can't use constructor injection for </w:t>
      </w:r>
      <w:proofErr w:type="spellStart"/>
      <w:r w:rsidRPr="00817BB7">
        <w:rPr>
          <w:rFonts w:ascii="Verdana" w:hAnsi="Verdana"/>
        </w:rPr>
        <w:t>webforms</w:t>
      </w:r>
      <w:proofErr w:type="spellEnd"/>
      <w:r w:rsidRPr="00817BB7">
        <w:rPr>
          <w:rFonts w:ascii="Verdana" w:hAnsi="Verdana"/>
        </w:rPr>
        <w:t>, so use property injection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public </w:t>
      </w:r>
      <w:proofErr w:type="spellStart"/>
      <w:r w:rsidRPr="00817BB7">
        <w:rPr>
          <w:rFonts w:ascii="Verdana" w:hAnsi="Verdana"/>
        </w:rPr>
        <w:t>IMailSender</w:t>
      </w:r>
      <w:proofErr w:type="spellEnd"/>
      <w:r w:rsidRPr="00817BB7">
        <w:rPr>
          <w:rFonts w:ascii="Verdana" w:hAnsi="Verdana"/>
        </w:rPr>
        <w:t xml:space="preserve"> </w:t>
      </w:r>
      <w:proofErr w:type="spellStart"/>
      <w:r w:rsidRPr="00817BB7">
        <w:rPr>
          <w:rFonts w:ascii="Verdana" w:hAnsi="Verdana"/>
        </w:rPr>
        <w:t>mailSender</w:t>
      </w:r>
      <w:proofErr w:type="spellEnd"/>
      <w:r w:rsidRPr="00817BB7">
        <w:rPr>
          <w:rFonts w:ascii="Verdana" w:hAnsi="Verdana"/>
        </w:rPr>
        <w:t xml:space="preserve"> </w:t>
      </w:r>
      <w:proofErr w:type="gramStart"/>
      <w:r w:rsidRPr="00817BB7">
        <w:rPr>
          <w:rFonts w:ascii="Verdana" w:hAnsi="Verdana"/>
        </w:rPr>
        <w:t xml:space="preserve">{ </w:t>
      </w:r>
      <w:proofErr w:type="spellStart"/>
      <w:r w:rsidRPr="00817BB7">
        <w:rPr>
          <w:rFonts w:ascii="Verdana" w:hAnsi="Verdana"/>
        </w:rPr>
        <w:t>get</w:t>
      </w:r>
      <w:proofErr w:type="gramEnd"/>
      <w:r w:rsidRPr="00817BB7">
        <w:rPr>
          <w:rFonts w:ascii="Verdana" w:hAnsi="Verdana"/>
        </w:rPr>
        <w:t>;set</w:t>
      </w:r>
      <w:proofErr w:type="spellEnd"/>
      <w:r w:rsidRPr="00817BB7">
        <w:rPr>
          <w:rFonts w:ascii="Verdana" w:hAnsi="Verdana"/>
        </w:rPr>
        <w:t>; }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-------------------------------</w:t>
      </w:r>
      <w:proofErr w:type="spellStart"/>
      <w:r w:rsidRPr="00817BB7">
        <w:rPr>
          <w:rFonts w:ascii="Verdana" w:hAnsi="Verdana"/>
        </w:rPr>
        <w:t>url</w:t>
      </w:r>
      <w:proofErr w:type="spellEnd"/>
    </w:p>
    <w:p w:rsidR="003C7A01" w:rsidRPr="00817BB7" w:rsidRDefault="007B6E03" w:rsidP="003C7A01">
      <w:pPr>
        <w:rPr>
          <w:rFonts w:ascii="Verdana" w:hAnsi="Verdana"/>
          <w:b/>
          <w:bCs/>
        </w:rPr>
      </w:pPr>
      <w:r w:rsidRPr="00817BB7">
        <w:rPr>
          <w:rFonts w:ascii="Verdana" w:hAnsi="Verdana"/>
          <w:b/>
          <w:bCs/>
        </w:rPr>
        <w:t>Circuit</w:t>
      </w:r>
      <w:r w:rsidR="003C7A01" w:rsidRPr="00817BB7">
        <w:rPr>
          <w:rFonts w:ascii="Verdana" w:hAnsi="Verdana"/>
          <w:b/>
          <w:bCs/>
        </w:rPr>
        <w:t xml:space="preserve"> breaker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Circuit-breakers make sense when calling a somewhat unreliable API.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They use a fail-fast approach when a method has failed several times in a row.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Open state: </w:t>
      </w:r>
      <w:proofErr w:type="spellStart"/>
      <w:r w:rsidRPr="00817BB7">
        <w:rPr>
          <w:rFonts w:ascii="Verdana" w:hAnsi="Verdana"/>
        </w:rPr>
        <w:t>circiut</w:t>
      </w:r>
      <w:proofErr w:type="spellEnd"/>
      <w:r w:rsidRPr="00817BB7">
        <w:rPr>
          <w:rFonts w:ascii="Verdana" w:hAnsi="Verdana"/>
        </w:rPr>
        <w:t xml:space="preserve"> breaker is open and n more calls will be made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Half open: it will retry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Closed state: The service is working fine and the call will be made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https://andrewlock.net/when-you-use-the-polly-circuit-breaker-make-sure-you-share-your-policy-instances-2/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You can create a circuit-breaker Policy in Polly using the </w:t>
      </w:r>
      <w:proofErr w:type="spellStart"/>
      <w:r w:rsidRPr="00817BB7">
        <w:rPr>
          <w:rFonts w:ascii="Verdana" w:hAnsi="Verdana"/>
        </w:rPr>
        <w:t>CircuitBreakerSyntax</w:t>
      </w:r>
      <w:proofErr w:type="spellEnd"/>
      <w:r w:rsidRPr="00817BB7">
        <w:rPr>
          <w:rFonts w:ascii="Verdana" w:hAnsi="Verdana"/>
        </w:rPr>
        <w:t>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  <w:b/>
          <w:bCs/>
        </w:rPr>
      </w:pPr>
      <w:r w:rsidRPr="00817BB7">
        <w:rPr>
          <w:rFonts w:ascii="Verdana" w:hAnsi="Verdana"/>
          <w:b/>
          <w:bCs/>
        </w:rPr>
        <w:t>Git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https://medium.freecodecamp.org/how-to-use-git-efficiently-54320a236369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https://medium.freecodecamp.org/what-is-git-and-how-to-use-it-c341b049ae61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lastRenderedPageBreak/>
        <w:t>https://towardsdatascience.com/10-common-software-architectural-patterns-in-a-nutshell-a0b47a1e9013</w:t>
      </w:r>
    </w:p>
    <w:p w:rsidR="003C7A01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-----------------------------------------------------------fact</w:t>
      </w:r>
    </w:p>
    <w:p w:rsidR="00817BB7" w:rsidRPr="00817BB7" w:rsidRDefault="00817BB7" w:rsidP="00817BB7">
      <w:pPr>
        <w:rPr>
          <w:rFonts w:ascii="Verdana" w:hAnsi="Verdana"/>
          <w:sz w:val="28"/>
          <w:szCs w:val="28"/>
        </w:rPr>
      </w:pPr>
      <w:r w:rsidRPr="00817BB7">
        <w:rPr>
          <w:rFonts w:ascii="Verdana" w:hAnsi="Verdana"/>
          <w:b/>
          <w:bCs/>
          <w:sz w:val="28"/>
          <w:szCs w:val="28"/>
        </w:rPr>
        <w:t>Design Pattern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Factory Method is a </w:t>
      </w:r>
      <w:r w:rsidRPr="00817BB7">
        <w:rPr>
          <w:rFonts w:ascii="Verdana" w:hAnsi="Verdana"/>
          <w:b/>
          <w:bCs/>
        </w:rPr>
        <w:t>Design Pattern</w:t>
      </w:r>
      <w:r w:rsidRPr="00817BB7">
        <w:rPr>
          <w:rFonts w:ascii="Verdana" w:hAnsi="Verdana"/>
        </w:rPr>
        <w:t xml:space="preserve"> which defines an interface for creating an object,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but lets the classes that implement the interface decide which class to instantiate.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Factory Pattern lets a class postpone instantiation to sub-classes.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The factory pattern is used to replace class constructors, abstracting the process of object generation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so that the type of the object instantiate</w:t>
      </w:r>
      <w:r w:rsidR="00C746E9" w:rsidRPr="00817BB7">
        <w:rPr>
          <w:rFonts w:ascii="Verdana" w:hAnsi="Verdana"/>
        </w:rPr>
        <w:t>d can be determined at run-time.</w:t>
      </w:r>
    </w:p>
    <w:p w:rsidR="00C746E9" w:rsidRPr="00817BB7" w:rsidRDefault="00C746E9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The Abstract Factory Pattern (AKA Factory of Factories) is a Creational pattern in which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interfaces are defined for creating families of related objects without specifying their actual implementations.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When using this pattern, you create factories which return many kinds of related objects.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Difference: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Factory Method Design Pattern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Here, we define an interface which will expose a method which will create objects for us.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Return type of that method is never a concrete type; rather, it will be some interface (or may be an abstract class).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lastRenderedPageBreak/>
        <w:t>Creates object through inheritance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Produce only one product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Implements code in the abstract creator that makes use of the concrete type that sub class produces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Abstract Factory Design Pattern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Here, we define an interface which will create families of related or dependent objects.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In simple words, interface will expose multiple methods each of which will create some object. 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Again, here method return types will be generic interfaces.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 xml:space="preserve"> All these objects will together become part of some important functionality.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Creates object through composition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Produce families of products</w:t>
      </w: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Concrete factories implements factory method to create product</w:t>
      </w: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  <w:r w:rsidRPr="00817BB7">
        <w:rPr>
          <w:rFonts w:ascii="Verdana" w:hAnsi="Verdana"/>
        </w:rPr>
        <w:t>http://www.c-sharpcorner.com/article/abstract-factory-design-pattern-in-c-sharp/</w:t>
      </w:r>
    </w:p>
    <w:p w:rsidR="003C7A01" w:rsidRPr="00817BB7" w:rsidRDefault="003C7A01" w:rsidP="003C7A01">
      <w:pPr>
        <w:rPr>
          <w:rFonts w:ascii="Verdana" w:hAnsi="Verdana"/>
        </w:rPr>
      </w:pPr>
      <w:bookmarkStart w:id="0" w:name="_GoBack"/>
      <w:bookmarkEnd w:id="0"/>
    </w:p>
    <w:p w:rsidR="00EB79A6" w:rsidRPr="00EB79A6" w:rsidRDefault="00EB79A6" w:rsidP="00EB79A6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color w:val="212121"/>
          <w:sz w:val="36"/>
          <w:szCs w:val="36"/>
          <w:lang w:eastAsia="en-IN"/>
        </w:rPr>
      </w:pPr>
      <w:r w:rsidRPr="00EB79A6">
        <w:rPr>
          <w:rFonts w:ascii="Verdana" w:eastAsia="Times New Roman" w:hAnsi="Verdana" w:cs="Arial"/>
          <w:color w:val="212121"/>
          <w:sz w:val="36"/>
          <w:szCs w:val="36"/>
          <w:lang w:eastAsia="en-IN"/>
        </w:rPr>
        <w:t>Unit of Work in the Repository Pattern</w:t>
      </w:r>
    </w:p>
    <w:p w:rsidR="00EB79A6" w:rsidRPr="00817BB7" w:rsidRDefault="00EB79A6" w:rsidP="003C7A01">
      <w:pPr>
        <w:rPr>
          <w:rFonts w:ascii="Verdana" w:hAnsi="Verdana"/>
        </w:rPr>
      </w:pPr>
    </w:p>
    <w:p w:rsidR="003C7A01" w:rsidRPr="00817BB7" w:rsidRDefault="00EB79A6" w:rsidP="003C7A01">
      <w:pPr>
        <w:rPr>
          <w:rFonts w:ascii="Verdana" w:hAnsi="Verdana" w:cs="Open Sans"/>
          <w:color w:val="212121"/>
          <w:sz w:val="21"/>
          <w:szCs w:val="21"/>
          <w:shd w:val="clear" w:color="auto" w:fill="FFFFFF"/>
        </w:rPr>
      </w:pPr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 it means that for a specific user action (say registration on a website), all the transactions like insert/update/delete and so on are done in one single transaction, rather </w:t>
      </w:r>
      <w:proofErr w:type="spellStart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>then</w:t>
      </w:r>
      <w:proofErr w:type="spellEnd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 doing multiple database transactions. This means, one unit of work here involves insert/update/delete operations, all in one single transaction.</w:t>
      </w:r>
    </w:p>
    <w:p w:rsidR="00E91446" w:rsidRPr="00817BB7" w:rsidRDefault="00E91446" w:rsidP="003C7A01">
      <w:pPr>
        <w:rPr>
          <w:rFonts w:ascii="Verdana" w:hAnsi="Verdana"/>
        </w:rPr>
      </w:pPr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add a new class called </w:t>
      </w:r>
      <w:proofErr w:type="spellStart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>UnitOfWork</w:t>
      </w:r>
      <w:proofErr w:type="spellEnd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 and this class will receive the instance of the </w:t>
      </w:r>
      <w:proofErr w:type="spellStart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>DbContext</w:t>
      </w:r>
      <w:proofErr w:type="spellEnd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. The same class will further generate the required repository instances, in other words repository instances for Order and Customer and pass the same </w:t>
      </w:r>
      <w:proofErr w:type="spellStart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>DbContext</w:t>
      </w:r>
      <w:proofErr w:type="spellEnd"/>
      <w:r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 to both the repositories.</w:t>
      </w:r>
      <w:r w:rsidR="008F64F0"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 xml:space="preserve"> So </w:t>
      </w:r>
      <w:r w:rsidR="008F64F0" w:rsidRPr="00817BB7">
        <w:rPr>
          <w:rFonts w:ascii="Verdana" w:hAnsi="Verdana" w:cs="Open Sans"/>
          <w:color w:val="212121"/>
          <w:sz w:val="21"/>
          <w:szCs w:val="21"/>
          <w:shd w:val="clear" w:color="auto" w:fill="FFFFFF"/>
        </w:rPr>
        <w:t>changes of a single transaction are either done for both or none</w:t>
      </w:r>
    </w:p>
    <w:p w:rsidR="003C7A01" w:rsidRPr="00817BB7" w:rsidRDefault="003C7A01" w:rsidP="00C746E9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</w:p>
    <w:p w:rsidR="003C7A01" w:rsidRPr="00817BB7" w:rsidRDefault="003C7A01" w:rsidP="003C7A01">
      <w:pPr>
        <w:rPr>
          <w:rFonts w:ascii="Verdana" w:hAnsi="Verdana"/>
        </w:rPr>
      </w:pPr>
    </w:p>
    <w:p w:rsidR="00DD4556" w:rsidRPr="00817BB7" w:rsidRDefault="00DD4556">
      <w:pPr>
        <w:rPr>
          <w:rFonts w:ascii="Verdana" w:hAnsi="Verdana"/>
        </w:rPr>
      </w:pPr>
    </w:p>
    <w:sectPr w:rsidR="00DD4556" w:rsidRPr="0081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01"/>
    <w:rsid w:val="00274B44"/>
    <w:rsid w:val="003C7A01"/>
    <w:rsid w:val="006D7A10"/>
    <w:rsid w:val="007B6E03"/>
    <w:rsid w:val="00817BB7"/>
    <w:rsid w:val="008F64F0"/>
    <w:rsid w:val="009909BB"/>
    <w:rsid w:val="00996981"/>
    <w:rsid w:val="00C746E9"/>
    <w:rsid w:val="00DD4556"/>
    <w:rsid w:val="00E54BAA"/>
    <w:rsid w:val="00E91446"/>
    <w:rsid w:val="00E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ADB1"/>
  <w15:chartTrackingRefBased/>
  <w15:docId w15:val="{4ECCD5A9-14F3-4343-96D1-FAC815D5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9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13</cp:revision>
  <dcterms:created xsi:type="dcterms:W3CDTF">2019-01-16T17:37:00Z</dcterms:created>
  <dcterms:modified xsi:type="dcterms:W3CDTF">2019-01-16T21:00:00Z</dcterms:modified>
</cp:coreProperties>
</file>