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E7521" w14:textId="77777777" w:rsidR="00AD25AA" w:rsidRPr="00AD25AA" w:rsidRDefault="00AD25AA" w:rsidP="00AD25AA"/>
    <w:p w14:paraId="35D06D1F" w14:textId="5F5448A6" w:rsidR="00AD25AA" w:rsidRPr="00AD25AA" w:rsidRDefault="00AD25AA" w:rsidP="00AD25AA">
      <w:r w:rsidRPr="00AD25AA">
        <w:t xml:space="preserve"> </w:t>
      </w:r>
      <w:r w:rsidRPr="00AD25AA">
        <w:rPr>
          <w:b/>
          <w:bCs/>
        </w:rPr>
        <w:t xml:space="preserve">1 Business </w:t>
      </w:r>
      <w:r w:rsidR="00FC13DC">
        <w:rPr>
          <w:b/>
          <w:bCs/>
        </w:rPr>
        <w:t>S</w:t>
      </w:r>
      <w:r w:rsidRPr="00AD25AA">
        <w:rPr>
          <w:b/>
          <w:bCs/>
        </w:rPr>
        <w:t xml:space="preserve">cenario </w:t>
      </w:r>
    </w:p>
    <w:p w14:paraId="3FAD351E" w14:textId="0474164A" w:rsidR="00E568F5" w:rsidRDefault="00AD25AA" w:rsidP="00FC13DC">
      <w:pPr>
        <w:jc w:val="both"/>
      </w:pPr>
      <w:r w:rsidRPr="00AD25AA">
        <w:t>The retail management team needs one interactive report page to monitor sales, profitability, order activity, and product performance. Managers must be able to compare the current year with the equivalent period last year and identify the sports, product types, regions, and brands driving results. The dashboard must support investigation of performance by state, sport, product colour, payment method, and promotion. It should help users identify where further investigation or commercial action is needed; it must not imply causes that the data does not establish.</w:t>
      </w:r>
    </w:p>
    <w:p w14:paraId="05E4FEC2" w14:textId="5A4AB910" w:rsidR="00AD25AA" w:rsidRPr="00AD25AA" w:rsidRDefault="00AD25AA" w:rsidP="00AD25AA">
      <w:pPr>
        <w:rPr>
          <w:b/>
          <w:bCs/>
        </w:rPr>
      </w:pPr>
      <w:r w:rsidRPr="00AD25AA">
        <w:t xml:space="preserve"> </w:t>
      </w:r>
      <w:r w:rsidRPr="00AD25AA">
        <w:rPr>
          <w:b/>
          <w:bCs/>
        </w:rPr>
        <w:t>2 Business</w:t>
      </w:r>
      <w:r w:rsidRPr="00AD25AA">
        <w:rPr>
          <w:b/>
          <w:bCs/>
        </w:rPr>
        <w:t xml:space="preserve"> questions </w:t>
      </w:r>
    </w:p>
    <w:p w14:paraId="3D0E16AB" w14:textId="77777777" w:rsidR="00AD25AA" w:rsidRPr="00AD25AA" w:rsidRDefault="00AD25AA" w:rsidP="00AD25AA">
      <w:pPr>
        <w:numPr>
          <w:ilvl w:val="0"/>
          <w:numId w:val="1"/>
        </w:numPr>
      </w:pPr>
      <w:r w:rsidRPr="00AD25AA">
        <w:t xml:space="preserve">What are current YTD net sales and gross profit, and how do they compare with PYTD? </w:t>
      </w:r>
    </w:p>
    <w:p w14:paraId="60886ED1" w14:textId="77777777" w:rsidR="00AD25AA" w:rsidRPr="00AD25AA" w:rsidRDefault="00AD25AA" w:rsidP="00AD25AA">
      <w:pPr>
        <w:numPr>
          <w:ilvl w:val="0"/>
          <w:numId w:val="1"/>
        </w:numPr>
      </w:pPr>
      <w:r w:rsidRPr="00AD25AA">
        <w:t xml:space="preserve">Is gross margin improving, and by how many percentage points? </w:t>
      </w:r>
    </w:p>
    <w:p w14:paraId="6D1039D0" w14:textId="77777777" w:rsidR="00AD25AA" w:rsidRPr="00AD25AA" w:rsidRDefault="00AD25AA" w:rsidP="00AD25AA">
      <w:pPr>
        <w:numPr>
          <w:ilvl w:val="0"/>
          <w:numId w:val="1"/>
        </w:numPr>
      </w:pPr>
      <w:r w:rsidRPr="00AD25AA">
        <w:t xml:space="preserve">How have units, order count, and average order value changed? </w:t>
      </w:r>
    </w:p>
    <w:p w14:paraId="2286E45D" w14:textId="77777777" w:rsidR="00AD25AA" w:rsidRPr="00AD25AA" w:rsidRDefault="00AD25AA" w:rsidP="00AD25AA">
      <w:pPr>
        <w:numPr>
          <w:ilvl w:val="0"/>
          <w:numId w:val="1"/>
        </w:numPr>
      </w:pPr>
      <w:r w:rsidRPr="00AD25AA">
        <w:t xml:space="preserve">Which months show growth or decline against the same period last year? </w:t>
      </w:r>
    </w:p>
    <w:p w14:paraId="2BF38ABE" w14:textId="77777777" w:rsidR="00AD25AA" w:rsidRPr="00AD25AA" w:rsidRDefault="00AD25AA" w:rsidP="00AD25AA">
      <w:pPr>
        <w:numPr>
          <w:ilvl w:val="0"/>
          <w:numId w:val="1"/>
        </w:numPr>
      </w:pPr>
      <w:r w:rsidRPr="00AD25AA">
        <w:t xml:space="preserve">Which sports generate the most YTD net sales? </w:t>
      </w:r>
    </w:p>
    <w:p w14:paraId="391E7563" w14:textId="77777777" w:rsidR="00AD25AA" w:rsidRPr="00AD25AA" w:rsidRDefault="00AD25AA" w:rsidP="00AD25AA">
      <w:pPr>
        <w:numPr>
          <w:ilvl w:val="0"/>
          <w:numId w:val="1"/>
        </w:numPr>
      </w:pPr>
      <w:r w:rsidRPr="00AD25AA">
        <w:t xml:space="preserve">Which product types combine strong sales with strong margins? </w:t>
      </w:r>
    </w:p>
    <w:p w14:paraId="608A330D" w14:textId="77777777" w:rsidR="00AD25AA" w:rsidRPr="00AD25AA" w:rsidRDefault="00AD25AA" w:rsidP="00AD25AA">
      <w:pPr>
        <w:numPr>
          <w:ilvl w:val="0"/>
          <w:numId w:val="1"/>
        </w:numPr>
      </w:pPr>
      <w:r w:rsidRPr="00AD25AA">
        <w:t xml:space="preserve">How much does each region contribute to YTD sales? </w:t>
      </w:r>
    </w:p>
    <w:p w14:paraId="30D55CA1" w14:textId="77777777" w:rsidR="00AD25AA" w:rsidRPr="00AD25AA" w:rsidRDefault="00AD25AA" w:rsidP="00AD25AA">
      <w:pPr>
        <w:numPr>
          <w:ilvl w:val="0"/>
          <w:numId w:val="1"/>
        </w:numPr>
      </w:pPr>
      <w:r w:rsidRPr="00AD25AA">
        <w:t xml:space="preserve">Which brands have the strongest and weakest YTD sales growth? </w:t>
      </w:r>
    </w:p>
    <w:p w14:paraId="044F5D57" w14:textId="77777777" w:rsidR="00AD25AA" w:rsidRPr="00AD25AA" w:rsidRDefault="00AD25AA" w:rsidP="00AD25AA">
      <w:pPr>
        <w:numPr>
          <w:ilvl w:val="0"/>
          <w:numId w:val="1"/>
        </w:numPr>
      </w:pPr>
      <w:r w:rsidRPr="00AD25AA">
        <w:t xml:space="preserve">How do these answers change when a user applies the available filters? </w:t>
      </w:r>
    </w:p>
    <w:p w14:paraId="4AF1F2BA" w14:textId="77777777" w:rsidR="00167593" w:rsidRDefault="00167593" w:rsidP="00167593">
      <w:pPr>
        <w:pStyle w:val="Default"/>
      </w:pPr>
      <w:r>
        <w:rPr>
          <w:b/>
          <w:bCs/>
          <w:sz w:val="30"/>
          <w:szCs w:val="30"/>
        </w:rPr>
        <w:t>3.</w:t>
      </w:r>
      <w:r w:rsidRPr="00167593">
        <w:rPr>
          <w:b/>
          <w:bCs/>
          <w:sz w:val="30"/>
          <w:szCs w:val="30"/>
        </w:rPr>
        <w:t xml:space="preserve"> Scope </w:t>
      </w:r>
    </w:p>
    <w:p w14:paraId="2644CA14" w14:textId="7C079BD3" w:rsidR="00167593" w:rsidRPr="00167593" w:rsidRDefault="00167593" w:rsidP="00167593">
      <w:pPr>
        <w:pStyle w:val="Default"/>
      </w:pPr>
      <w:r>
        <w:rPr>
          <w:sz w:val="20"/>
          <w:szCs w:val="20"/>
        </w:rPr>
        <w:t xml:space="preserve">Deliver one interactive Power BI report page containing a reporting-period header, six KPI cards, five analytical visuals, a left filter panel, and a reset button. </w:t>
      </w:r>
    </w:p>
    <w:p w14:paraId="380924A1" w14:textId="77777777" w:rsidR="00167593" w:rsidRDefault="00167593" w:rsidP="00167593">
      <w:pPr>
        <w:pStyle w:val="Default"/>
        <w:rPr>
          <w:sz w:val="20"/>
          <w:szCs w:val="20"/>
        </w:rPr>
      </w:pPr>
      <w:r w:rsidRPr="00167593">
        <w:rPr>
          <w:b/>
          <w:bCs/>
          <w:sz w:val="20"/>
          <w:szCs w:val="20"/>
        </w:rPr>
        <w:t>Included</w:t>
      </w:r>
      <w:r>
        <w:rPr>
          <w:sz w:val="20"/>
          <w:szCs w:val="20"/>
        </w:rPr>
        <w:t xml:space="preserve">: sales and gross profitability, same-period comparisons, product and geographic segmentation, and report interactions. </w:t>
      </w:r>
    </w:p>
    <w:p w14:paraId="0EAD5A53" w14:textId="51CEF347" w:rsidR="00AD25AA" w:rsidRPr="00167593" w:rsidRDefault="00167593" w:rsidP="00167593">
      <w:pPr>
        <w:rPr>
          <w:b/>
          <w:bCs/>
        </w:rPr>
      </w:pPr>
      <w:r w:rsidRPr="00167593">
        <w:rPr>
          <w:b/>
          <w:bCs/>
          <w:sz w:val="20"/>
          <w:szCs w:val="20"/>
        </w:rPr>
        <w:t>Excluded:</w:t>
      </w:r>
      <w:r w:rsidRPr="00167593">
        <w:rPr>
          <w:sz w:val="20"/>
          <w:szCs w:val="20"/>
        </w:rPr>
        <w:t xml:space="preserve"> sales targets, forecasting, inventory availability, customer retention, market-share analysis, and claims about promotion effectiveness. These require additional data or analysis. Benchmark lines in this report are internal calculations, not market benchmarks.</w:t>
      </w:r>
    </w:p>
    <w:p w14:paraId="66718D13" w14:textId="38510E4E" w:rsidR="00AD25AA" w:rsidRDefault="00FC13DC" w:rsidP="00FC13DC">
      <w:r>
        <w:rPr>
          <w:b/>
          <w:bCs/>
        </w:rPr>
        <w:t>4.</w:t>
      </w:r>
      <w:r w:rsidRPr="00FC13DC">
        <w:rPr>
          <w:b/>
          <w:bCs/>
        </w:rPr>
        <w:t xml:space="preserve">KPI requirements </w:t>
      </w:r>
      <w:r>
        <w:rPr>
          <w:b/>
          <w:bCs/>
        </w:rPr>
        <w:t xml:space="preserve">: </w:t>
      </w:r>
      <w:r w:rsidRPr="00FC13DC">
        <w:t>Each card must show the primary YTD result, the PYTD result, and the year-over-year change.</w:t>
      </w:r>
    </w:p>
    <w:p w14:paraId="04F3AF4C" w14:textId="7415D644" w:rsidR="00FC13DC" w:rsidRDefault="00FC13DC" w:rsidP="00FC13DC">
      <w:r>
        <w:rPr>
          <w:b/>
          <w:bCs/>
        </w:rPr>
        <w:t xml:space="preserve">5. </w:t>
      </w:r>
      <w:r w:rsidRPr="00FC13DC">
        <w:rPr>
          <w:b/>
          <w:bCs/>
        </w:rPr>
        <w:t>Filters and interactions</w:t>
      </w:r>
      <w:r>
        <w:rPr>
          <w:b/>
          <w:bCs/>
        </w:rPr>
        <w:t xml:space="preserve"> : </w:t>
      </w:r>
      <w:r w:rsidRPr="00FC13DC">
        <w:t>Use dropdown slicers with clear headings and multi-select support</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301"/>
        <w:gridCol w:w="3194"/>
      </w:tblGrid>
      <w:tr w:rsidR="00FC13DC" w:rsidRPr="00FC13DC" w14:paraId="4CE4491D" w14:textId="77777777" w:rsidTr="00FC13DC">
        <w:tblPrEx>
          <w:tblCellMar>
            <w:top w:w="0" w:type="dxa"/>
            <w:bottom w:w="0" w:type="dxa"/>
          </w:tblCellMar>
        </w:tblPrEx>
        <w:trPr>
          <w:trHeight w:val="90"/>
        </w:trPr>
        <w:tc>
          <w:tcPr>
            <w:tcW w:w="2301" w:type="dxa"/>
            <w:tcBorders>
              <w:top w:val="none" w:sz="6" w:space="0" w:color="auto"/>
              <w:bottom w:val="none" w:sz="6" w:space="0" w:color="auto"/>
              <w:right w:val="none" w:sz="6" w:space="0" w:color="auto"/>
            </w:tcBorders>
          </w:tcPr>
          <w:p w14:paraId="029BBA8E" w14:textId="77777777" w:rsidR="00FC13DC" w:rsidRPr="00FC13DC" w:rsidRDefault="00FC13DC" w:rsidP="00FC13DC">
            <w:r w:rsidRPr="00FC13DC">
              <w:rPr>
                <w:b/>
                <w:bCs/>
              </w:rPr>
              <w:t xml:space="preserve">Slicer label </w:t>
            </w:r>
          </w:p>
        </w:tc>
        <w:tc>
          <w:tcPr>
            <w:tcW w:w="3194" w:type="dxa"/>
            <w:tcBorders>
              <w:top w:val="none" w:sz="6" w:space="0" w:color="auto"/>
              <w:left w:val="none" w:sz="6" w:space="0" w:color="auto"/>
              <w:bottom w:val="none" w:sz="6" w:space="0" w:color="auto"/>
            </w:tcBorders>
          </w:tcPr>
          <w:p w14:paraId="2B509156" w14:textId="77777777" w:rsidR="00FC13DC" w:rsidRPr="00FC13DC" w:rsidRDefault="00FC13DC" w:rsidP="00FC13DC">
            <w:r w:rsidRPr="00FC13DC">
              <w:rPr>
                <w:b/>
                <w:bCs/>
              </w:rPr>
              <w:t xml:space="preserve">Field </w:t>
            </w:r>
          </w:p>
        </w:tc>
      </w:tr>
      <w:tr w:rsidR="00FC13DC" w:rsidRPr="00FC13DC" w14:paraId="4819D93A" w14:textId="77777777" w:rsidTr="00FC13DC">
        <w:tblPrEx>
          <w:tblCellMar>
            <w:top w:w="0" w:type="dxa"/>
            <w:bottom w:w="0" w:type="dxa"/>
          </w:tblCellMar>
        </w:tblPrEx>
        <w:trPr>
          <w:trHeight w:val="90"/>
        </w:trPr>
        <w:tc>
          <w:tcPr>
            <w:tcW w:w="2301" w:type="dxa"/>
            <w:tcBorders>
              <w:top w:val="none" w:sz="6" w:space="0" w:color="auto"/>
              <w:bottom w:val="none" w:sz="6" w:space="0" w:color="auto"/>
              <w:right w:val="none" w:sz="6" w:space="0" w:color="auto"/>
            </w:tcBorders>
          </w:tcPr>
          <w:p w14:paraId="6CD5C934" w14:textId="77777777" w:rsidR="00FC13DC" w:rsidRPr="00FC13DC" w:rsidRDefault="00FC13DC" w:rsidP="00FC13DC">
            <w:r w:rsidRPr="00FC13DC">
              <w:t xml:space="preserve">State </w:t>
            </w:r>
          </w:p>
        </w:tc>
        <w:tc>
          <w:tcPr>
            <w:tcW w:w="3194" w:type="dxa"/>
            <w:tcBorders>
              <w:top w:val="none" w:sz="6" w:space="0" w:color="auto"/>
              <w:left w:val="none" w:sz="6" w:space="0" w:color="auto"/>
              <w:bottom w:val="none" w:sz="6" w:space="0" w:color="auto"/>
            </w:tcBorders>
          </w:tcPr>
          <w:p w14:paraId="6094D0C4" w14:textId="77777777" w:rsidR="00FC13DC" w:rsidRPr="00FC13DC" w:rsidRDefault="00FC13DC" w:rsidP="00FC13DC">
            <w:r w:rsidRPr="00FC13DC">
              <w:t xml:space="preserve">store[State] </w:t>
            </w:r>
          </w:p>
        </w:tc>
      </w:tr>
      <w:tr w:rsidR="00FC13DC" w:rsidRPr="00FC13DC" w14:paraId="64336C9C" w14:textId="77777777" w:rsidTr="00FC13DC">
        <w:tblPrEx>
          <w:tblCellMar>
            <w:top w:w="0" w:type="dxa"/>
            <w:bottom w:w="0" w:type="dxa"/>
          </w:tblCellMar>
        </w:tblPrEx>
        <w:trPr>
          <w:trHeight w:val="90"/>
        </w:trPr>
        <w:tc>
          <w:tcPr>
            <w:tcW w:w="2301" w:type="dxa"/>
            <w:tcBorders>
              <w:top w:val="none" w:sz="6" w:space="0" w:color="auto"/>
              <w:bottom w:val="none" w:sz="6" w:space="0" w:color="auto"/>
              <w:right w:val="none" w:sz="6" w:space="0" w:color="auto"/>
            </w:tcBorders>
          </w:tcPr>
          <w:p w14:paraId="22AF60BC" w14:textId="77777777" w:rsidR="00FC13DC" w:rsidRPr="00FC13DC" w:rsidRDefault="00FC13DC" w:rsidP="00FC13DC">
            <w:r w:rsidRPr="00FC13DC">
              <w:t xml:space="preserve">Sport </w:t>
            </w:r>
          </w:p>
        </w:tc>
        <w:tc>
          <w:tcPr>
            <w:tcW w:w="3194" w:type="dxa"/>
            <w:tcBorders>
              <w:top w:val="none" w:sz="6" w:space="0" w:color="auto"/>
              <w:left w:val="none" w:sz="6" w:space="0" w:color="auto"/>
              <w:bottom w:val="none" w:sz="6" w:space="0" w:color="auto"/>
            </w:tcBorders>
          </w:tcPr>
          <w:p w14:paraId="3D1EDDE5" w14:textId="77777777" w:rsidR="00FC13DC" w:rsidRPr="00FC13DC" w:rsidRDefault="00FC13DC" w:rsidP="00FC13DC">
            <w:r w:rsidRPr="00FC13DC">
              <w:t xml:space="preserve">products[Sport] </w:t>
            </w:r>
          </w:p>
        </w:tc>
      </w:tr>
      <w:tr w:rsidR="00FC13DC" w:rsidRPr="00FC13DC" w14:paraId="39E9BBAF" w14:textId="77777777" w:rsidTr="00FC13DC">
        <w:tblPrEx>
          <w:tblCellMar>
            <w:top w:w="0" w:type="dxa"/>
            <w:bottom w:w="0" w:type="dxa"/>
          </w:tblCellMar>
        </w:tblPrEx>
        <w:trPr>
          <w:trHeight w:val="90"/>
        </w:trPr>
        <w:tc>
          <w:tcPr>
            <w:tcW w:w="2301" w:type="dxa"/>
            <w:tcBorders>
              <w:top w:val="none" w:sz="6" w:space="0" w:color="auto"/>
              <w:bottom w:val="none" w:sz="6" w:space="0" w:color="auto"/>
              <w:right w:val="none" w:sz="6" w:space="0" w:color="auto"/>
            </w:tcBorders>
          </w:tcPr>
          <w:p w14:paraId="23DA9562" w14:textId="77777777" w:rsidR="00FC13DC" w:rsidRPr="00FC13DC" w:rsidRDefault="00FC13DC" w:rsidP="00FC13DC">
            <w:r w:rsidRPr="00FC13DC">
              <w:t xml:space="preserve">Colour </w:t>
            </w:r>
          </w:p>
        </w:tc>
        <w:tc>
          <w:tcPr>
            <w:tcW w:w="3194" w:type="dxa"/>
            <w:tcBorders>
              <w:top w:val="none" w:sz="6" w:space="0" w:color="auto"/>
              <w:left w:val="none" w:sz="6" w:space="0" w:color="auto"/>
              <w:bottom w:val="none" w:sz="6" w:space="0" w:color="auto"/>
            </w:tcBorders>
          </w:tcPr>
          <w:p w14:paraId="13A19BFC" w14:textId="77777777" w:rsidR="00FC13DC" w:rsidRPr="00FC13DC" w:rsidRDefault="00FC13DC" w:rsidP="00FC13DC">
            <w:r w:rsidRPr="00FC13DC">
              <w:t xml:space="preserve">products[Colour] </w:t>
            </w:r>
          </w:p>
        </w:tc>
      </w:tr>
      <w:tr w:rsidR="00FC13DC" w:rsidRPr="00FC13DC" w14:paraId="52418DBC" w14:textId="77777777" w:rsidTr="00FC13DC">
        <w:tblPrEx>
          <w:tblCellMar>
            <w:top w:w="0" w:type="dxa"/>
            <w:bottom w:w="0" w:type="dxa"/>
          </w:tblCellMar>
        </w:tblPrEx>
        <w:trPr>
          <w:trHeight w:val="90"/>
        </w:trPr>
        <w:tc>
          <w:tcPr>
            <w:tcW w:w="2301" w:type="dxa"/>
            <w:tcBorders>
              <w:top w:val="none" w:sz="6" w:space="0" w:color="auto"/>
              <w:bottom w:val="none" w:sz="6" w:space="0" w:color="auto"/>
              <w:right w:val="none" w:sz="6" w:space="0" w:color="auto"/>
            </w:tcBorders>
          </w:tcPr>
          <w:p w14:paraId="56D1F7B3" w14:textId="77777777" w:rsidR="00FC13DC" w:rsidRPr="00FC13DC" w:rsidRDefault="00FC13DC" w:rsidP="00FC13DC">
            <w:r w:rsidRPr="00FC13DC">
              <w:t xml:space="preserve">Payment Method </w:t>
            </w:r>
          </w:p>
        </w:tc>
        <w:tc>
          <w:tcPr>
            <w:tcW w:w="3194" w:type="dxa"/>
            <w:tcBorders>
              <w:top w:val="none" w:sz="6" w:space="0" w:color="auto"/>
              <w:left w:val="none" w:sz="6" w:space="0" w:color="auto"/>
              <w:bottom w:val="none" w:sz="6" w:space="0" w:color="auto"/>
            </w:tcBorders>
          </w:tcPr>
          <w:p w14:paraId="501860AC" w14:textId="77777777" w:rsidR="00FC13DC" w:rsidRPr="00FC13DC" w:rsidRDefault="00FC13DC" w:rsidP="00FC13DC">
            <w:r w:rsidRPr="00FC13DC">
              <w:t xml:space="preserve">sales[Payment_Method] </w:t>
            </w:r>
          </w:p>
        </w:tc>
      </w:tr>
      <w:tr w:rsidR="00FC13DC" w:rsidRPr="00FC13DC" w14:paraId="147AA985" w14:textId="77777777" w:rsidTr="00FC13DC">
        <w:tblPrEx>
          <w:tblCellMar>
            <w:top w:w="0" w:type="dxa"/>
            <w:bottom w:w="0" w:type="dxa"/>
          </w:tblCellMar>
        </w:tblPrEx>
        <w:trPr>
          <w:trHeight w:val="90"/>
        </w:trPr>
        <w:tc>
          <w:tcPr>
            <w:tcW w:w="2301" w:type="dxa"/>
            <w:tcBorders>
              <w:top w:val="none" w:sz="6" w:space="0" w:color="auto"/>
              <w:bottom w:val="none" w:sz="6" w:space="0" w:color="auto"/>
              <w:right w:val="none" w:sz="6" w:space="0" w:color="auto"/>
            </w:tcBorders>
          </w:tcPr>
          <w:p w14:paraId="37E74AAD" w14:textId="77777777" w:rsidR="00FC13DC" w:rsidRPr="00FC13DC" w:rsidRDefault="00FC13DC" w:rsidP="00FC13DC">
            <w:r w:rsidRPr="00FC13DC">
              <w:t xml:space="preserve">Promotion </w:t>
            </w:r>
          </w:p>
        </w:tc>
        <w:tc>
          <w:tcPr>
            <w:tcW w:w="3194" w:type="dxa"/>
            <w:tcBorders>
              <w:top w:val="none" w:sz="6" w:space="0" w:color="auto"/>
              <w:left w:val="none" w:sz="6" w:space="0" w:color="auto"/>
              <w:bottom w:val="none" w:sz="6" w:space="0" w:color="auto"/>
            </w:tcBorders>
          </w:tcPr>
          <w:p w14:paraId="3F289F79" w14:textId="77777777" w:rsidR="00FC13DC" w:rsidRPr="00FC13DC" w:rsidRDefault="00FC13DC" w:rsidP="00FC13DC">
            <w:r w:rsidRPr="00FC13DC">
              <w:t xml:space="preserve">sales[Promotion] </w:t>
            </w:r>
          </w:p>
        </w:tc>
      </w:tr>
    </w:tbl>
    <w:p w14:paraId="677BF8D8" w14:textId="77777777" w:rsidR="00FC13DC" w:rsidRDefault="00FC13DC" w:rsidP="00FC13DC"/>
    <w:p w14:paraId="32835B8C" w14:textId="77777777" w:rsidR="00FC13DC" w:rsidRDefault="00FC13DC" w:rsidP="00FC13DC"/>
    <w:p w14:paraId="02EACAD6" w14:textId="77777777" w:rsidR="00FC13DC" w:rsidRDefault="00FC13DC" w:rsidP="00FC13DC"/>
    <w:sectPr w:rsidR="00FC13DC" w:rsidSect="00FC13D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47400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8942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F54"/>
    <w:rsid w:val="00167593"/>
    <w:rsid w:val="00A5106A"/>
    <w:rsid w:val="00AD25AA"/>
    <w:rsid w:val="00C773BE"/>
    <w:rsid w:val="00DA6F54"/>
    <w:rsid w:val="00E568F5"/>
    <w:rsid w:val="00FC13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AED94"/>
  <w15:chartTrackingRefBased/>
  <w15:docId w15:val="{7D1C9085-B417-4D79-BA4B-3884ADFF6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F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6F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6F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6F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6F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6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F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6F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6F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6F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6F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6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F54"/>
    <w:rPr>
      <w:rFonts w:eastAsiaTheme="majorEastAsia" w:cstheme="majorBidi"/>
      <w:color w:val="272727" w:themeColor="text1" w:themeTint="D8"/>
    </w:rPr>
  </w:style>
  <w:style w:type="paragraph" w:styleId="Title">
    <w:name w:val="Title"/>
    <w:basedOn w:val="Normal"/>
    <w:next w:val="Normal"/>
    <w:link w:val="TitleChar"/>
    <w:uiPriority w:val="10"/>
    <w:qFormat/>
    <w:rsid w:val="00DA6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F54"/>
    <w:pPr>
      <w:spacing w:before="160"/>
      <w:jc w:val="center"/>
    </w:pPr>
    <w:rPr>
      <w:i/>
      <w:iCs/>
      <w:color w:val="404040" w:themeColor="text1" w:themeTint="BF"/>
    </w:rPr>
  </w:style>
  <w:style w:type="character" w:customStyle="1" w:styleId="QuoteChar">
    <w:name w:val="Quote Char"/>
    <w:basedOn w:val="DefaultParagraphFont"/>
    <w:link w:val="Quote"/>
    <w:uiPriority w:val="29"/>
    <w:rsid w:val="00DA6F54"/>
    <w:rPr>
      <w:i/>
      <w:iCs/>
      <w:color w:val="404040" w:themeColor="text1" w:themeTint="BF"/>
    </w:rPr>
  </w:style>
  <w:style w:type="paragraph" w:styleId="ListParagraph">
    <w:name w:val="List Paragraph"/>
    <w:basedOn w:val="Normal"/>
    <w:uiPriority w:val="34"/>
    <w:qFormat/>
    <w:rsid w:val="00DA6F54"/>
    <w:pPr>
      <w:ind w:left="720"/>
      <w:contextualSpacing/>
    </w:pPr>
  </w:style>
  <w:style w:type="character" w:styleId="IntenseEmphasis">
    <w:name w:val="Intense Emphasis"/>
    <w:basedOn w:val="DefaultParagraphFont"/>
    <w:uiPriority w:val="21"/>
    <w:qFormat/>
    <w:rsid w:val="00DA6F54"/>
    <w:rPr>
      <w:i/>
      <w:iCs/>
      <w:color w:val="2F5496" w:themeColor="accent1" w:themeShade="BF"/>
    </w:rPr>
  </w:style>
  <w:style w:type="paragraph" w:styleId="IntenseQuote">
    <w:name w:val="Intense Quote"/>
    <w:basedOn w:val="Normal"/>
    <w:next w:val="Normal"/>
    <w:link w:val="IntenseQuoteChar"/>
    <w:uiPriority w:val="30"/>
    <w:qFormat/>
    <w:rsid w:val="00DA6F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6F54"/>
    <w:rPr>
      <w:i/>
      <w:iCs/>
      <w:color w:val="2F5496" w:themeColor="accent1" w:themeShade="BF"/>
    </w:rPr>
  </w:style>
  <w:style w:type="character" w:styleId="IntenseReference">
    <w:name w:val="Intense Reference"/>
    <w:basedOn w:val="DefaultParagraphFont"/>
    <w:uiPriority w:val="32"/>
    <w:qFormat/>
    <w:rsid w:val="00DA6F54"/>
    <w:rPr>
      <w:b/>
      <w:bCs/>
      <w:smallCaps/>
      <w:color w:val="2F5496" w:themeColor="accent1" w:themeShade="BF"/>
      <w:spacing w:val="5"/>
    </w:rPr>
  </w:style>
  <w:style w:type="paragraph" w:customStyle="1" w:styleId="Default">
    <w:name w:val="Default"/>
    <w:rsid w:val="00167593"/>
    <w:pPr>
      <w:autoSpaceDE w:val="0"/>
      <w:autoSpaceDN w:val="0"/>
      <w:adjustRightInd w:val="0"/>
      <w:spacing w:after="0" w:line="240" w:lineRule="auto"/>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milind wasekar</dc:creator>
  <cp:keywords/>
  <dc:description/>
  <cp:lastModifiedBy>milind wasekar</cp:lastModifiedBy>
  <cp:revision>4</cp:revision>
  <dcterms:created xsi:type="dcterms:W3CDTF">2026-10-30T04:55:00Z</dcterms:created>
  <dcterms:modified xsi:type="dcterms:W3CDTF">2026-10-30T05:05:00Z</dcterms:modified>
</cp:coreProperties>
</file>