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Arial" w:cs="Arial" w:eastAsia="Arial" w:hAnsi="Arial"/>
          <w:b/>
          <w:bCs/>
          <w:color w:val="BE9176"/>
          <w:sz w:val="24"/>
          <w:szCs w:val="24"/>
        </w:rPr>
        <w:t xml:space="preserve">BITOBE</w:t>
      </w:r>
    </w:p>
    <w:p>
      <w:pPr>
        <w:spacing w:before="120"/>
      </w:pPr>
      <w:r>
        <w:rPr>
          <w:rFonts w:ascii="Arial" w:cs="Arial" w:eastAsia="Arial" w:hAnsi="Arial"/>
          <w:color w:val="7A899A"/>
          <w:sz w:val="18"/>
          <w:szCs w:val="18"/>
        </w:rPr>
        <w:t xml:space="preserve">Стратегический документ · Внутренний</w:t>
      </w:r>
    </w:p>
    <w:p>
      <w:pPr>
        <w:spacing w:after="120" w:before="600"/>
      </w:pPr>
      <w:r>
        <w:rPr>
          <w:rFonts w:ascii="Arial" w:cs="Arial" w:eastAsia="Arial" w:hAnsi="Arial"/>
          <w:b/>
          <w:bCs/>
          <w:color w:val="19194C"/>
          <w:sz w:val="44"/>
          <w:szCs w:val="44"/>
        </w:rPr>
        <w:t xml:space="preserve">Техническое задание на редизайн сайта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19194C"/>
          <w:sz w:val="44"/>
          <w:szCs w:val="44"/>
        </w:rPr>
        <w:t xml:space="preserve">продукта ЭРА (era-lider.ru)</w:t>
      </w:r>
    </w:p>
    <w:p>
      <w:pPr>
        <w:spacing w:after="120" w:before="240"/>
      </w:pPr>
      <w:r>
        <w:rPr>
          <w:rFonts w:ascii="Arial" w:cs="Arial" w:eastAsia="Arial" w:hAnsi="Arial"/>
          <w:i/>
          <w:iCs/>
          <w:color w:val="182D8D"/>
          <w:sz w:val="24"/>
          <w:szCs w:val="24"/>
        </w:rPr>
        <w:t xml:space="preserve">Конкурентный анализ, позиционирование, архитектура, контент, дизайн, технические требования</w:t>
      </w:r>
    </w:p>
    <w:p>
      <w:pPr>
        <w:pBdr>
          <w:bottom w:val="single" w:color="BE9176" w:sz="18" w:space="6"/>
        </w:pBdr>
        <w:spacing w:before="600"/>
      </w:pPr>
      <w:r>
        <w:rPr>
          <w:sz w:val="18"/>
          <w:szCs w:val="18"/>
        </w:rPr>
        <w:t xml:space="preserve"/>
      </w:r>
    </w:p>
    <w:p>
      <w:pPr>
        <w:spacing w:before="600"/>
      </w:pPr>
      <w:r>
        <w:rPr>
          <w:rFonts w:ascii="Arial" w:cs="Arial" w:eastAsia="Arial" w:hAnsi="Arial"/>
          <w:color w:val="19194C"/>
          <w:sz w:val="22"/>
          <w:szCs w:val="22"/>
        </w:rPr>
        <w:t xml:space="preserve">Заказчик: Милинис М. Ю., генеральный директор BITOBE</w:t>
      </w:r>
    </w:p>
    <w:p>
      <w:pPr>
        <w:spacing w:before="80"/>
      </w:pPr>
      <w:r>
        <w:rPr>
          <w:rFonts w:ascii="Arial" w:cs="Arial" w:eastAsia="Arial" w:hAnsi="Arial"/>
          <w:color w:val="19194C"/>
          <w:sz w:val="22"/>
          <w:szCs w:val="22"/>
        </w:rPr>
        <w:t xml:space="preserve">Продукт: система оценки руководителей ЭРА</w:t>
      </w:r>
    </w:p>
    <w:p>
      <w:pPr>
        <w:spacing w:before="80"/>
      </w:pPr>
      <w:r>
        <w:rPr>
          <w:rFonts w:ascii="Arial" w:cs="Arial" w:eastAsia="Arial" w:hAnsi="Arial"/>
          <w:color w:val="7A899A"/>
          <w:sz w:val="22"/>
          <w:szCs w:val="22"/>
        </w:rPr>
        <w:t xml:space="preserve">Санкт-Петербург · 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9194C"/>
          <w:sz w:val="40"/>
          <w:szCs w:val="40"/>
        </w:rPr>
        <w:t xml:space="preserve">0. Резюме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Что на столе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Сайт era-lider.ru — витрина продукта ЭРА, включённого в Единый реестр российского ПО (реестровая запись №28543 от 23.06.2025). Сейчас сайт сделан на Tilda, представляет собой длинный скролл-лендинг в стилистике 2019–2021 годов и морально уступает сайтам ключевых конкурентов по рынку оценки персонала в России.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Задача — не косметика, а пересборка сайта под стратегические бизнес-цели: рост квалифицированных лидов (B2B) в сегменте крупного и среднего корпоративного заказчика, защита ценовой премии, упрочение позиции ЭРА как российского стандарта assessment-инструмента на фоне ухода Hogan и натиска BASE!PRO, Zetic, ЭКОПСИ Linkis 2.0.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Ключевые выводы конкурентного разбора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ЭКОПСИ играет роль институционального лидера («30 лет, 500 тыс. человек оценено, 7 из 10 крупнейших»). Конкурировать с ними на этом поле бессмысленно — другой бюджет, другой размер дистрибуции.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Zetic агрессивно занял поле «технологии + наука + выгорание»: патенты, ИИ-ассессмент, диалоговые симуляции. Их сайт — это витрина технологического провайдера.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BASE!PRO занял нишу «боутик с кастомизацией»: 10+ готовых отчётов под задачу, интеграция с компетенциями клиента, прозрачная валидность против Hogan (корреляции до 0,81).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Hogan остаётся эталоном для тех, кто его ещё применяет, но доступ ограничен, и рынок активно ищет замену. В это окно сейчас и идёт основная конкуренция.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Никто из конкурентов — кроме ЭКОПСИ — не продаёт «оценку как вход в трансформацию». Все сводят продукт к «отчёту + дашборду». Это та зона, где у BITOBE есть неоспоримое преимущество: 20 лет консалтинга, коучинг, командные сессии, стратегические трансформации.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Главное позиционное решение</w:t>
      </w:r>
    </w:p>
    <w:p>
      <w:pPr>
        <w:pBdr>
          <w:left w:val="single" w:color="BE9176" w:sz="18" w:space="8"/>
        </w:pBdr>
        <w:shd w:fill="F4F1EE" w:val="clear"/>
        <w:spacing w:after="120" w:before="120" w:line="300"/>
        <w:ind w:left="240"/>
        <w:jc w:val="left"/>
      </w:pPr>
      <w:r>
        <w:rPr>
          <w:rFonts w:ascii="Arial" w:cs="Arial" w:eastAsia="Arial" w:hAnsi="Arial"/>
          <w:i/>
          <w:iCs/>
          <w:color w:val="19194C"/>
          <w:sz w:val="22"/>
          <w:szCs w:val="22"/>
        </w:rPr>
        <w:t xml:space="preserve">ЭРА — не просто российский инструмент оценки, а вход в систему честных трансформаций. Оценка, которой доверяют для ключевых назначений, потому что за ней стоит 20-летняя экспертиза BITOBE по развитию первых лиц и команд.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позиционирование одновременно: (1) обосновывает премиальную цену; (2) отличает от Zetic/BASE!PRO, которые играют в «инструмент + технология»; (3) не пересекается лоб в лоб с ЭКОПСИ, потому что BITOBE продаёт не ассессмент-центр, а «продукт + экспертизу»; (4) использует тему реестра РПО как тактическую защиту (российское ПО, безопасные данные), а не как основное сообщение.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Что должен делать новый сайт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За первые 7 секунд донести: кто мы, для кого, в чём отличие. Сейчас это не работает — герой страницы абстрактен.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Провести HR-директора и первое лицо по разной логике: им нужны разные аргументы, доказательства, форматы.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Дать конкретику по отчётам: текущий сайт прячет их за PDF-линками — нужно интерактивное превью.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Подтянуть доказательную базу (валидность, надёжность, корреляции с мировыми инструментами) — сейчас это слабое место на фоне Zetic и BASE!PRO.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Переосмыслить блок кейсов: вместо 10+ одинаковых карточек благодарственных писем — 3–5 глубоких разборов с цифрами результата.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Превратить сертификационный семинар из «ещё одной услуги» в полноценную воронку.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Поднять конверсию — сейчас сайт использует только форму заявки; нужно minimum 3 уровня вовлечения (читатель / лид / горячий контакт).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Ресурс и сроки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Рекомендованный горизонт — 4 месяца от начала проекта до публичного запуска, с последующей итеративной оптимизацией в течение 6 месяцев. Платформа — уход с Tilda на собственную платформу (Next.js + headless CMS) для контроля над производительностью, SEO и долгосрочной развиваемостью. Бюджет разработки — см. раздел 13.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9194C"/>
          <w:sz w:val="40"/>
          <w:szCs w:val="40"/>
        </w:rPr>
        <w:t xml:space="preserve">1. Диагностика текущего сайта era-lider.ru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1.1. Общая оценка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Сайт era-lider.ru — одностраничный лендинг на конструкторе Tilda с примерно 9 блоками: структура опросников, командный профиль, процесс работы, преимущества, отзывы и кейсы, публикации, методологи, форма заявки. Это стандартный формат 2019–2021 годов, который сегодня воспринимается как вчерашний стандарт.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Сильные стороны: понятная методологическая часть, упоминание реестра РПО, примеры отчётов, фотографии методологов. Слабые стороны — системные.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1.2. Критические проблемы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Проблема 1. Позиционирование не работает в первые 5 секунд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Текущий заголовок: «Успех компании, сформированный на основе научных данных о ваших менеджерах». Это абстрактная фраза, которая ничего не говорит о продукте и не отличает ЭРА от любого другого ассессмент-инструмента. Для сравнения, Zetic открывается утверждением «Провайдер №1 в РФ по оценке персонала», BASE!PRO — «Мы измеряем не самооценку — мы прогнозируем поведение», ЭКОПСИ — «30 лет, 500 тыс. оценённых».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Проблема 2. Сайт говорит об опроснике, а не о решении бизнес-задачи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Вся архитектура построена от продукта (три опросника, пять шагов, командный профиль), а не от клиентской задачи (отбор преемников, формирование кадрового резерва, снижение риска назначений, запуск лидерских программ). HR-директор и первое лицо должны сразу видеть свою задачу, а не изучать теорию HEXACO.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Проблема 3. Слабая доказательная база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 сайте есть слова «протестированы на российских организациях» и «соответствуют Росстандарту», но нет ни корреляций с мировыми инструментами, ни показателей альфа-Кронбаха, ни размера нормативной выборки. BASE!PRO и Zetic публикуют эти цифры открыто. В B2B крупного бизнеса методология — это аргумент, который перекрывает обаяние интерфейса.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Проблема 4. Кейсы — это стена однотипных благодарностей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Блок «Отзывы и кейсы» содержит 13 почти одинаковых карточек со ссылками на PDF благодарственных писем. Это низкоконверсионный формат. Читатель пролистывает, не вдумываясь. На сайте нет ни одного глубокого разбора типа «задача → решение → цифры результата», хотя заказчики уровня РЖД, Газпром нефти, ЛСР, Азот-Взрыв позволяют построить нарратив уровня McKinsey.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Проблема 5. Отчёты показаны статично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Примеры отчётов доступны только как PDF-ссылки. Нет интерактивного превью с пояснениями, нет «пролистывания» с аннотациями от эксперта, нет возможности сконфигурировать отчёт под свою роль (HR vs. первое лицо).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Проблема 6. Нет чёткой воронки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Все CTA на сайте сводятся к одному: «Оставить заявку». Нет промежуточных ступеней вовлечения — подписки на рассылку экспертных материалов, загрузки исследования, записи на вебинар, демо-доступа к отчётам. В результате сайт фильтрует только горячий трафик, а 80% интересующихся уходят без следа.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Проблема 7. Сертификационный семинар — в тени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Сертификация экспертов клиента — это продукт с высокой маржой и глубокой долгосрочной привязкой клиента (инхаус-пользователь ЭРА заказывает тесты годами). Но на главной странице это одна строка в меню и одна плашка с датами. Под это должна быть отдельная страница-лендинг с отдельной воронкой.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Проблема 8. Технический стек ограничивает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Tilda хороша для MVP, но она ограничивает: скорость загрузки, кастомизацию интерактива, SEO-оптимизацию, аналитику событий, интеграции с CRM и маркетинговыми платформами. Для продукта уровня реестра РПО с целевой аудиторией из первых лиц крупного бизнеса это несоразмерная платформа.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Проблема 9. Визуальный язык не отражает фирменный стиль ЭРА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Текущий сайт использует нейтральную Tilda-эстетику без выраженной связи с собственным фирменным стилем ЭРА: нет характерных цветовых кодов по типам отчётов (бежевый — деструкторы, салатовый — мотивация, сиреневый — личностные качества), нет узнаваемого графического элемента-угла, нет последовательной типографической системы. Сайт продукта ЭРА должен быть узнаваемо «ЭРА» — с собственным визуальным языком, отличным от материнского бренда BITOBE, но выдержанным в едином семействе продуктов.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1.3. Сводная оценка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200"/>
        <w:gridCol w:w="4040"/>
      </w:tblGrid>
      <w:tr>
        <w:trPr>
          <w:tblHeader/>
        </w:trPr>
        <w:tc>
          <w:tcPr>
            <w:tcW w:type="dxa" w:w="31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404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требуется</w:t>
            </w:r>
          </w:p>
        </w:tc>
      </w:tr>
      <w:tr>
        <w:tc>
          <w:tcPr>
            <w:tcW w:type="dxa" w:w="31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Позиционирование в hero-блоке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C04040"/>
                <w:sz w:val="20"/>
                <w:szCs w:val="20"/>
              </w:rPr>
              <w:t xml:space="preserve">Слабое</w:t>
            </w:r>
          </w:p>
        </w:tc>
        <w:tc>
          <w:tcPr>
            <w:tcW w:type="dxa" w:w="404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Чёткое УТП в 5 словах + визуальная метафора</w:t>
            </w:r>
          </w:p>
        </w:tc>
      </w:tr>
      <w:tr>
        <w:tc>
          <w:tcPr>
            <w:tcW w:type="dxa" w:w="31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Клиентская логика vs. продуктовая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C04040"/>
                <w:sz w:val="20"/>
                <w:szCs w:val="20"/>
              </w:rPr>
              <w:t xml:space="preserve">Продуктовая</w:t>
            </w:r>
          </w:p>
        </w:tc>
        <w:tc>
          <w:tcPr>
            <w:tcW w:type="dxa" w:w="404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Перестроить от задач клиента (6 сценариев)</w:t>
            </w:r>
          </w:p>
        </w:tc>
      </w:tr>
      <w:tr>
        <w:tc>
          <w:tcPr>
            <w:tcW w:type="dxa" w:w="31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Методологическая доказательная база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D08030"/>
                <w:sz w:val="20"/>
                <w:szCs w:val="20"/>
              </w:rPr>
              <w:t xml:space="preserve">Неполная</w:t>
            </w:r>
          </w:p>
        </w:tc>
        <w:tc>
          <w:tcPr>
            <w:tcW w:type="dxa" w:w="404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Альфа, валидность, корреляции с HPI/HDS/MVPI, размер выборки</w:t>
            </w:r>
          </w:p>
        </w:tc>
      </w:tr>
      <w:tr>
        <w:tc>
          <w:tcPr>
            <w:tcW w:type="dxa" w:w="31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Кейсы (доказательство результата)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C04040"/>
                <w:sz w:val="20"/>
                <w:szCs w:val="20"/>
              </w:rPr>
              <w:t xml:space="preserve">Слабые</w:t>
            </w:r>
          </w:p>
        </w:tc>
        <w:tc>
          <w:tcPr>
            <w:tcW w:type="dxa" w:w="404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3–5 глубоких кейсов с цифрами + 10+ благодарностей как соцдоказ</w:t>
            </w:r>
          </w:p>
        </w:tc>
      </w:tr>
      <w:tr>
        <w:tc>
          <w:tcPr>
            <w:tcW w:type="dxa" w:w="31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Превью отчётов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D08030"/>
                <w:sz w:val="20"/>
                <w:szCs w:val="20"/>
              </w:rPr>
              <w:t xml:space="preserve">Статичное (PDF)</w:t>
            </w:r>
          </w:p>
        </w:tc>
        <w:tc>
          <w:tcPr>
            <w:tcW w:type="dxa" w:w="404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Интерактивный листалка + аннотации эксперта</w:t>
            </w:r>
          </w:p>
        </w:tc>
      </w:tr>
      <w:tr>
        <w:tc>
          <w:tcPr>
            <w:tcW w:type="dxa" w:w="31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Воронка и точки входа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C04040"/>
                <w:sz w:val="20"/>
                <w:szCs w:val="20"/>
              </w:rPr>
              <w:t xml:space="preserve">Одноуровневая</w:t>
            </w:r>
          </w:p>
        </w:tc>
        <w:tc>
          <w:tcPr>
            <w:tcW w:type="dxa" w:w="404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уровня: контент — магнит — заявка</w:t>
            </w:r>
          </w:p>
        </w:tc>
      </w:tr>
      <w:tr>
        <w:tc>
          <w:tcPr>
            <w:tcW w:type="dxa" w:w="31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Сертификационный семинар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C04040"/>
                <w:sz w:val="20"/>
                <w:szCs w:val="20"/>
              </w:rPr>
              <w:t xml:space="preserve">В тени</w:t>
            </w:r>
          </w:p>
        </w:tc>
        <w:tc>
          <w:tcPr>
            <w:tcW w:type="dxa" w:w="404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Отдельная страница + воронка + календарь</w:t>
            </w:r>
          </w:p>
        </w:tc>
      </w:tr>
      <w:tr>
        <w:tc>
          <w:tcPr>
            <w:tcW w:type="dxa" w:w="31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D08030"/>
                <w:sz w:val="20"/>
                <w:szCs w:val="20"/>
              </w:rPr>
              <w:t xml:space="preserve">Tilda (ограничения)</w:t>
            </w:r>
          </w:p>
        </w:tc>
        <w:tc>
          <w:tcPr>
            <w:tcW w:type="dxa" w:w="404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+ headless CMS + CDN</w:t>
            </w:r>
          </w:p>
        </w:tc>
      </w:tr>
      <w:tr>
        <w:tc>
          <w:tcPr>
            <w:tcW w:type="dxa" w:w="31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Связь с брендом ЭРА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C04040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404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Реализация фирменного стиля ЭРА на всех экранах</w:t>
            </w:r>
          </w:p>
        </w:tc>
      </w:tr>
      <w:tr>
        <w:tc>
          <w:tcPr>
            <w:tcW w:type="dxa" w:w="31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 и органика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C04040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404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Техническое SEO + блог-раздел с экспертным контентом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9194C"/>
          <w:sz w:val="40"/>
          <w:szCs w:val="40"/>
        </w:rPr>
        <w:t xml:space="preserve">2. Конкурентный анализ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Разбор включает четыре ключевых игрока, которых вы назвали как референсных для позиционирования ЭРА: Zetic, BASE!PRO, ЭКОПСИ (инструменты оценки в составе консалтингового portfolio) и Hogan (международный эталон, формально ушедший с рынка, но по-прежнему являющийся точкой отсчёта для обсуждений с клиентами).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2.1. Zetic (zetic.ru)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Позиционирование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«Провайдер №1 в РФ по оценке персонала» — агрессивно прямое утверждение. «Российский аналог Hogan» — прямое позиционирование относительно мирового эталона. Делают акцент на технологичности и науке.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Сильные стороны сайта и продукта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Собственная ИТ-платформа с применением ИИ и возможностью кастомизации опросника и отчётов.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Впечатляющая статистика на главной: 100 000 респондентов в базе, 600+ команд, 50 000 ИТ-специалистов прошли оценку, 6 патентов, 10+ научных статей.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Нишевая экспертиза: выгорание (с собственными исследованиями 2022–2025), оценка ИТ и digital-команд.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ИИ-ассессмент и диалоговые симуляции — вынесены как отдельный продукт.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Академический тон: цитирование Водопьяновой, Гофман, Росатом-академии.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Слабые стороны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Сайт перегружен: 9 продуктовых блоков, каждый с собственной формой — пользователю тяжело понять, что именно он покупает.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Отсутствует чёткая привязка к задачам первого лица — всё написано языком HR-методолога.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Нет детальных кейсов с цифрами — только упоминания клиентов.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Платформа Tilda (как и у ЭРА) — так что с точки зрения UI они тоже уязвимы.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Вывод для ЭРА</w:t>
      </w:r>
    </w:p>
    <w:p>
      <w:pPr>
        <w:pBdr>
          <w:left w:val="single" w:color="BE9176" w:sz="18" w:space="8"/>
        </w:pBdr>
        <w:shd w:fill="F4F1EE" w:val="clear"/>
        <w:spacing w:after="120" w:before="120" w:line="300"/>
        <w:ind w:left="240"/>
        <w:jc w:val="left"/>
      </w:pPr>
      <w:r>
        <w:rPr>
          <w:rFonts w:ascii="Arial" w:cs="Arial" w:eastAsia="Arial" w:hAnsi="Arial"/>
          <w:i/>
          <w:iCs/>
          <w:color w:val="19194C"/>
          <w:sz w:val="22"/>
          <w:szCs w:val="22"/>
        </w:rPr>
        <w:t xml:space="preserve">Zetic выигрывает поле «технологии + цифры + наука». Их слабое место — фрагментарность: много всего, но нет фокуса. ЭРА должна играть в фокус и в интеграцию с развитием, а не пытаться перебить их статистикой.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2.2. BASE!PRO (basepro.team)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Позиционирование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«Мы измеряем не самооценку — мы прогнозируем поведение». «Репутация, а не идентичность» (прямое заимствование концепции Hogan). Это — умное сильное позиционирование: философское, запоминающееся, дифференцирующее.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Сильные стороны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Очень чистая дизайн-система: один визуальный ритм, один шрифт, мало блоков, много воздуха. Сайт выглядит как современный SaaS 2024 года.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Прозрачная доказательная база: корреляции с HPI (до 0,81), MVPI (до 0,84), HDS (до 0,67). Альфа-Кронбаха до 0,79. 5000 сотрудников в исследовательской базе, 3600 валидированных профилей.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10+ готовых отчётов под разные задачи — «Лидерский потенциал», «Стили командного взаимодействия», «Цифровые компетенции», Executive Profile, отчёт по модели компетенций клиента.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Сильный FAQ-блок внизу — закрывает типовые возражения покупателя.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Прямое сравнение с западными инструментами + позиционирование импортозамещения.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Слабые стороны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Нет бренда материнской компании за спиной — это ИП-продукт, и чувствуется. Для крупного корпоративного заказчика это риск.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Кейсов фактически нет. Есть только цифры валидности, но нет истории успеха у клиентов.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Нет команды методологов на сайте (в отличие от ЭРА и ЭКОПСИ).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Нет содержательного блога/экспертного контента — только продающая страница.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Вывод для ЭРА</w:t>
      </w:r>
    </w:p>
    <w:p>
      <w:pPr>
        <w:pBdr>
          <w:left w:val="single" w:color="BE9176" w:sz="18" w:space="8"/>
        </w:pBdr>
        <w:shd w:fill="F4F1EE" w:val="clear"/>
        <w:spacing w:after="120" w:before="120" w:line="300"/>
        <w:ind w:left="240"/>
        <w:jc w:val="left"/>
      </w:pPr>
      <w:r>
        <w:rPr>
          <w:rFonts w:ascii="Arial" w:cs="Arial" w:eastAsia="Arial" w:hAnsi="Arial"/>
          <w:i/>
          <w:iCs/>
          <w:color w:val="19194C"/>
          <w:sz w:val="22"/>
          <w:szCs w:val="22"/>
        </w:rPr>
        <w:t xml:space="preserve">BASE!PRO выигрывает на чистоте дизайна и прозрачности методологии. Но у них нет институциональной глубины BITOBE. ЭРА должна взять их дизайн-стандарт, но дополнить его уровнем институционального доверия и глубиной кейсов.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2.3. ЭКОПСИ (ecopsy.ru / digital.ecopsy.ru — Linkis 2.0)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Позиционирование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«Бизнес делают люди». Позиционирование институционального лидера: 30 лет, 500 тыс. оценённых, 7 из 10 крупнейших российских компаний, резидент Сколково, 100+ проектов в год, 50 сертифицированных экспертов.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Сильные стороны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Огромная операционная глубина: ассессмент-центры, 360°, digital assessment, executive assessment, структурированное интервью — полный спектр.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Собственная платформа Linkis 2.0 с применением ИИ и IRT-технологий.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Авторитеты в имени: Марк Розин, Павел Безручко — публичные эксперты со своими блогами и подкастами.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Отдельная академия для подготовки специалистов.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Продуманная навигация: оценка встроена в большой каталог услуг, где клиент видит её в контексте HR-трансформации.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Слабые стороны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Сайт монолитный, корпоративный, тяжеловесный — очень много всего.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Нет отдельного продуктового бренда для инструмента оценки. Linkis 2.0 существует, но как инструмент «для своих».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Цена отсутствует или обсуждается индивидуально — это снижает доступность сегменту среднего бизнеса.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Корпоративный тон голоса нивелирует новизну продукта.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Вывод для ЭРА</w:t>
      </w:r>
    </w:p>
    <w:p>
      <w:pPr>
        <w:pBdr>
          <w:left w:val="single" w:color="BE9176" w:sz="18" w:space="8"/>
        </w:pBdr>
        <w:shd w:fill="F4F1EE" w:val="clear"/>
        <w:spacing w:after="120" w:before="120" w:line="300"/>
        <w:ind w:left="240"/>
        <w:jc w:val="left"/>
      </w:pPr>
      <w:r>
        <w:rPr>
          <w:rFonts w:ascii="Arial" w:cs="Arial" w:eastAsia="Arial" w:hAnsi="Arial"/>
          <w:i/>
          <w:iCs/>
          <w:color w:val="19194C"/>
          <w:sz w:val="22"/>
          <w:szCs w:val="22"/>
        </w:rPr>
        <w:t xml:space="preserve">С ЭКОПСИ бесполезно конкурировать на поле «крупнейший игрок» или «полный спектр». Но у ЭРА есть преимущество — продукт позиционирован как продукт, а не как услуга. Это отличает от «чёрного ящика ЭКОПСИ-консалтинга».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2.4. Hogan Assessments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Позиционирование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«The Global Authority on Leadership Assessments». Бренд с 30+ годами истории, философская концепция identity vs. reputation, строгая научная база. В РФ формально не присутствует, но тесты Hogan продолжают продаваться через сертифицированных дистрибьюторов (Assessment Systems Russia, Benchmark, Chertarinskaya).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Что наследует ЭРА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Трёхфакторная структура оценки «норма — стресс — мотивация» (HPI / HDS / MVPI).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Разделение identity и reputation (у ЭРА упакован как «поведение в норме vs. как воспринимают окружающие»).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Акцент на предикции поведения, а не на самооценке.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Что отличает ЭРА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Шестифакторная модель HEXACO — более современная, чем Big Five Hogan (HEXACO добавляет фактор Честности-Смирения, что критично в российской управленческой культуре).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Модели мотивации Ричи-Мартин + Рисс (16 мотиваторов) — более детальная шкала, чем MVPI.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Реестр российского ПО, локальное хранение данных, отсутствие валютных рисков.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Интеграция с коучингом BITOBE — отчёт не «мёртвый», за ним идёт сопровождение.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Вывод для ЭРА</w:t>
      </w:r>
    </w:p>
    <w:p>
      <w:pPr>
        <w:pBdr>
          <w:left w:val="single" w:color="BE9176" w:sz="18" w:space="8"/>
        </w:pBdr>
        <w:shd w:fill="F4F1EE" w:val="clear"/>
        <w:spacing w:after="120" w:before="120" w:line="300"/>
        <w:ind w:left="240"/>
        <w:jc w:val="left"/>
      </w:pPr>
      <w:r>
        <w:rPr>
          <w:rFonts w:ascii="Arial" w:cs="Arial" w:eastAsia="Arial" w:hAnsi="Arial"/>
          <w:i/>
          <w:iCs/>
          <w:color w:val="19194C"/>
          <w:sz w:val="22"/>
          <w:szCs w:val="22"/>
        </w:rPr>
        <w:t xml:space="preserve">Hogan — точка отсчёта, с которой сравниваются все. Задача ЭРА — не «заменить Hogan» (это делают 5 других инструментов), а переиграть саму категорию: продавать не отчёт, а изменение поведения и результат развития лидеров и команд.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2.5. Сводная сравнительная матрица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80"/>
        <w:gridCol w:w="1780"/>
        <w:gridCol w:w="1880"/>
        <w:gridCol w:w="1720"/>
      </w:tblGrid>
      <w:tr>
        <w:trPr>
          <w:tblHeader/>
        </w:trPr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ЭРА (сейчас)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Zetic</w:t>
            </w:r>
          </w:p>
        </w:tc>
        <w:tc>
          <w:tcPr>
            <w:tcW w:type="dxa" w:w="18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BASE!PRO</w:t>
            </w:r>
          </w:p>
        </w:tc>
        <w:tc>
          <w:tcPr>
            <w:tcW w:type="dxa" w:w="17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ЭКОПСИ</w:t>
            </w:r>
          </w:p>
        </w:tc>
      </w:tr>
      <w:tr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Философия бренда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«Научные данные о менеджерах»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«Провайдер №1 РФ, ИИ + наука»</w:t>
            </w:r>
          </w:p>
        </w:tc>
        <w:tc>
          <w:tcPr>
            <w:tcW w:type="dxa" w:w="18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«Репутация, а не самооценка»</w:t>
            </w:r>
          </w:p>
        </w:tc>
        <w:tc>
          <w:tcPr>
            <w:tcW w:type="dxa" w:w="17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«Бизнес делают люди» (30 лет)</w:t>
            </w:r>
          </w:p>
        </w:tc>
      </w:tr>
      <w:tr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Методологический фундамент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HEXACO + Ричи-Мартин + Рисс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 Five + собств. шкалы выгорания</w:t>
            </w:r>
          </w:p>
        </w:tc>
        <w:tc>
          <w:tcPr>
            <w:tcW w:type="dxa" w:w="18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 Five + DSM-5 + мотивац. модель</w:t>
            </w:r>
          </w:p>
        </w:tc>
        <w:tc>
          <w:tcPr>
            <w:tcW w:type="dxa" w:w="17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Комбинированный + IRT + ИИ</w:t>
            </w:r>
          </w:p>
        </w:tc>
      </w:tr>
      <w:tr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Публичная доказательная база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C04040"/>
                <w:sz w:val="20"/>
                <w:szCs w:val="20"/>
              </w:rPr>
              <w:t xml:space="preserve">Нет открытых цифр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10+ статей, 6 патентов</w:t>
            </w:r>
          </w:p>
        </w:tc>
        <w:tc>
          <w:tcPr>
            <w:tcW w:type="dxa" w:w="18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Корреляции с HPI/HDS/MVPI открыто</w:t>
            </w:r>
          </w:p>
        </w:tc>
        <w:tc>
          <w:tcPr>
            <w:tcW w:type="dxa" w:w="17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Есть, но разбросано</w:t>
            </w:r>
          </w:p>
        </w:tc>
      </w:tr>
      <w:tr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Реестр РПО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Да (№28543)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акцентируют</w:t>
            </w:r>
          </w:p>
        </w:tc>
        <w:tc>
          <w:tcPr>
            <w:tcW w:type="dxa" w:w="18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Серверы в РФ, ФЗ-152</w:t>
            </w:r>
          </w:p>
        </w:tc>
        <w:tc>
          <w:tcPr>
            <w:tcW w:type="dxa" w:w="17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Командный профиль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Есть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Сильная сторона</w:t>
            </w:r>
          </w:p>
        </w:tc>
        <w:tc>
          <w:tcPr>
            <w:tcW w:type="dxa" w:w="18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Есть</w:t>
            </w:r>
          </w:p>
        </w:tc>
        <w:tc>
          <w:tcPr>
            <w:tcW w:type="dxa" w:w="17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Есть, в составе АЦ</w:t>
            </w:r>
          </w:p>
        </w:tc>
      </w:tr>
      <w:tr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Интеграция с развитием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Коучинг BITOBE — сильно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ИИ-ассессмент + ИПР</w:t>
            </w:r>
          </w:p>
        </w:tc>
        <w:tc>
          <w:tcPr>
            <w:tcW w:type="dxa" w:w="18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Ограниченно</w:t>
            </w:r>
          </w:p>
        </w:tc>
        <w:tc>
          <w:tcPr>
            <w:tcW w:type="dxa" w:w="17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Полный цикл</w:t>
            </w:r>
          </w:p>
        </w:tc>
      </w:tr>
      <w:tr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Кастомизация под компетенции клиента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акцентируют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Есть</w:t>
            </w:r>
          </w:p>
        </w:tc>
        <w:tc>
          <w:tcPr>
            <w:tcW w:type="dxa" w:w="18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Сильная сторона</w:t>
            </w:r>
          </w:p>
        </w:tc>
        <w:tc>
          <w:tcPr>
            <w:tcW w:type="dxa" w:w="17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Есть</w:t>
            </w:r>
          </w:p>
        </w:tc>
      </w:tr>
      <w:tr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Сертификация инхаус-экспертов клиента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Есть, семинар 18.03/28.05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 (или не на сайте)</w:t>
            </w:r>
          </w:p>
        </w:tc>
        <w:tc>
          <w:tcPr>
            <w:tcW w:type="dxa" w:w="18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  <w:tc>
          <w:tcPr>
            <w:tcW w:type="dxa" w:w="17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Есть, академия</w:t>
            </w:r>
          </w:p>
        </w:tc>
      </w:tr>
      <w:tr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Качество кейсов на сайте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C04040"/>
                <w:sz w:val="20"/>
                <w:szCs w:val="20"/>
              </w:rPr>
              <w:t xml:space="preserve">13 благодарностей PDF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C04040"/>
                <w:sz w:val="20"/>
                <w:szCs w:val="20"/>
              </w:rPr>
              <w:t xml:space="preserve">Только логотипы</w:t>
            </w:r>
          </w:p>
        </w:tc>
        <w:tc>
          <w:tcPr>
            <w:tcW w:type="dxa" w:w="18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C04040"/>
                <w:sz w:val="20"/>
                <w:szCs w:val="20"/>
              </w:rPr>
              <w:t xml:space="preserve">Практически нет</w:t>
            </w:r>
          </w:p>
        </w:tc>
        <w:tc>
          <w:tcPr>
            <w:tcW w:type="dxa" w:w="17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Развёрнутые</w:t>
            </w:r>
          </w:p>
        </w:tc>
      </w:tr>
      <w:tr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Глубина контент-маркетинга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Через blog.bitobe.ru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8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C04040"/>
                <w:sz w:val="20"/>
                <w:szCs w:val="20"/>
              </w:rPr>
              <w:t xml:space="preserve">Слабая</w:t>
            </w:r>
          </w:p>
        </w:tc>
        <w:tc>
          <w:tcPr>
            <w:tcW w:type="dxa" w:w="17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Сильная (Розин, Безручко)</w:t>
            </w:r>
          </w:p>
        </w:tc>
      </w:tr>
      <w:tr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Публичная цена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«Запросить», нет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«Обсудить»</w:t>
            </w:r>
          </w:p>
        </w:tc>
        <w:tc>
          <w:tcPr>
            <w:tcW w:type="dxa" w:w="18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«Запросить»</w:t>
            </w:r>
          </w:p>
        </w:tc>
        <w:tc>
          <w:tcPr>
            <w:tcW w:type="dxa" w:w="17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Индивидуально</w:t>
            </w:r>
          </w:p>
        </w:tc>
      </w:tr>
      <w:tr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Качество сайта (дизайн)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C04040"/>
                <w:sz w:val="20"/>
                <w:szCs w:val="20"/>
              </w:rPr>
              <w:t xml:space="preserve">Слабое (Tilda 2020)</w:t>
            </w:r>
          </w:p>
        </w:tc>
        <w:tc>
          <w:tcPr>
            <w:tcW w:type="dxa" w:w="17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Среднее (Tilda 2023)</w:t>
            </w:r>
          </w:p>
        </w:tc>
        <w:tc>
          <w:tcPr>
            <w:tcW w:type="dxa" w:w="188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Высокое (современный)</w:t>
            </w:r>
          </w:p>
        </w:tc>
        <w:tc>
          <w:tcPr>
            <w:tcW w:type="dxa" w:w="172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Высокое (корпоративный)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9194C"/>
          <w:sz w:val="40"/>
          <w:szCs w:val="40"/>
        </w:rPr>
        <w:t xml:space="preserve">3. Стратегическое позиционирование ЭРА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3.1. Рабочие гипотезы (проверенные конкурентным полем)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Прежде чем выбрать позиционирование, имеет смысл прогнать несколько вариантов и отбраковать слабые: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Гипотеза A. «Российский Hogan»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Прямая заявка на наследование. Сильно тактически (реестр РПО + локальные данные), но слабо стратегически: на этом поле играют все четыре конкурента. ЭРА окажется третьей-четвёртой в очереди.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Гипотеза B. «Научный инструмент»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Акцент на HEXACO, валидности, надёжности. Сильно, но Zetic и BASE!PRO играют в это лучше: у них больше публичных цифр и патентов. Конкурировать в этом поле — проигрывать.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Гипотеза C. «Инструмент для команд»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Акцент на командном профиле. Сильно, но Zetic уже застолбил это как свою главную тему. Попытка играть тут = догонять.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Гипотеза D. «Оценка как вход в трансформацию»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ЭРА — это не тест, а запуск системы развития. За ней стоит коучинг, командные сессии, программы развития. Клиент получает не отчёт, а изменение. Это уникальная зона, где играет ЭКОПСИ (но на уровне институционального монстра), а малые игроки — не играют.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Гипотеза E. «Для ключевых управленческих решений»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ЭРА — там, где ошибка стоит миллионов. Назначения на C-level, формирование преемников, риски поглощений, старт трансформации. Сильно как ниша, но сужает рынок до executive-assessment.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3.2. Рекомендуемое решение: гибрид D + E с BITOBE-DNA</w:t>
      </w:r>
    </w:p>
    <w:p>
      <w:pPr>
        <w:pBdr>
          <w:left w:val="single" w:color="BE9176" w:sz="18" w:space="8"/>
        </w:pBdr>
        <w:shd w:fill="F4F1EE" w:val="clear"/>
        <w:spacing w:after="120" w:before="120" w:line="300"/>
        <w:ind w:left="240"/>
        <w:jc w:val="left"/>
      </w:pPr>
      <w:r>
        <w:rPr>
          <w:rFonts w:ascii="Arial" w:cs="Arial" w:eastAsia="Arial" w:hAnsi="Arial"/>
          <w:i/>
          <w:iCs/>
          <w:color w:val="19194C"/>
          <w:sz w:val="22"/>
          <w:szCs w:val="22"/>
        </w:rPr>
        <w:t xml:space="preserve">ЭРА — российский стандарт оценки для тех управленческих решений, где нельзя ошибиться. За ней стоит 20-летняя экспертиза BITOBE по развитию первых лиц и команд. Оценка — не финал, а старт честной трансформации.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решение реализует три уровня ценности одновременно: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Эмоциональный якорь: «нельзя ошибиться» — язык первого лица, не HR-методолога.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Функциональный якорь: оценка + развитие в одном продукте (то, чего нет у Zetic и BASE!PRO).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Институциональный якорь: BITOBE как бренд с 20-летней историей, клиентами уровня Газпром, Норникель, Металлоинвест.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3.3. Формула сообщения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Короткая версия (hero-блок, 1-2 экрана)</w:t>
      </w:r>
    </w:p>
    <w:p>
      <w:pPr>
        <w:pBdr>
          <w:left w:val="single" w:color="BE9176" w:sz="18" w:space="8"/>
        </w:pBdr>
        <w:shd w:fill="F4F1EE" w:val="clear"/>
        <w:spacing w:after="120" w:before="120" w:line="300"/>
        <w:ind w:left="240"/>
        <w:jc w:val="left"/>
      </w:pPr>
      <w:r>
        <w:rPr>
          <w:rFonts w:ascii="Arial" w:cs="Arial" w:eastAsia="Arial" w:hAnsi="Arial"/>
          <w:i/>
          <w:iCs/>
          <w:color w:val="19194C"/>
          <w:sz w:val="22"/>
          <w:szCs w:val="22"/>
        </w:rPr>
        <w:t xml:space="preserve">«Оценка ЭРА. Для решений, где нельзя ошибиться.» / «Российский стандарт для назначений C-level и развития управленческих команд.»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Средняя версия (страница «О системе»)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«ЭРА — это не тест ради теста. Это система оценки руководителей, за которой стоит 20 лет работы BITOBE с первыми лицами Газпрома, Норникеля, Металлоинвеста и десятков других крупнейших компаний. За четыре года апробации и 10 000+ сессий обратной связи ЭРА стала российским стандартом для ключевых управленческих решений: назначения на C-level, формирование кадрового резерва, диагностика команд перед трансформацией, управление рисками при слияниях.»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Длинная версия (для ЛПР крупных компаний)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«ЭРА — это больше, чем ассессмент-инструмент. Это вход в систему честных трансформаций BITOBE. Отчёт — это точка старта: за ним следует обратная связь от сертифицированного коуча, индивидуальный план развития, командные сессии и программы целевого развития. Оценка становится работающим активом, а не папкой в архиве HR. ЭРА включена в Единый реестр российского ПО (реестровая запись №28543 от 23.06.2025), все данные хранятся в РФ, методология валидирована на российской выборке и сопоставлена с ведущими мировыми инструментами.»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3.4. Три главных сообщения, которые сайт должен донести за первые 30 секунд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Это российский стандарт для серьёзных управленческих решений (не «ещё один тест»).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За ним стоит 20 лет BITOBE — опыт работы с первыми лицами крупнейших компаний.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Оценка — это вход в развитие, а не финальная точка.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3.5. Что должно уйти со сайта (anti-positioning)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Абстрактные заголовки уровня «научные данные о ваших менеджерах».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Попытки объяснять HEXACO и опросник лжи в hero-блоке.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Ссылки на «пример отчёта PDF» без контекста — уносим глубже.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Стену одинаковых благодарностей — остаются 3–5 flagship-кейсов.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Пустые обещания «успеха компании» — заменяются на конкретные сценарии применения.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9194C"/>
          <w:sz w:val="40"/>
          <w:szCs w:val="40"/>
        </w:rPr>
        <w:t xml:space="preserve">4. Целевая аудитория сайта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Сайт era-lider.ru должен обслуживать три разных типа посетителя, с разной логикой принятия решения, разным языком и разными доказательствами.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4.1. Персона 1: CEO / Собственник (Принимающее лицо)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Кто это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Владелец или генеральный директор компании с выручкой от 3 млрд рублей. Возраст 40–60 лет. Использует ЭРА либо для своей команды (C-level), либо как часть масштабной трансформации. Не разбирается в психометрии и не хочет разбираться.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Мотивы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Снизить риск ошибки при назначении ключевых людей.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Понять, почему команда не даёт результата.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Получить объективный взгляд на себя и своих заместителей.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Обеспечить преемственность на ключевых позициях.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Язык, который работает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«Решения, где нельзя ошибиться.»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«Что видят ваши заместители такого, что не видите вы.»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«Как работать с командой, которая сопротивляется изменениям.»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Что должно быть на сайте для этой персоны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Видео 2–3 минуты: что такое ЭРА глазами первого лица (интервью с клиентом-CEO).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Блок «сценарии использования»: стартап трансформации, подбор преемника, разбор конфликта в C-level, старт новой команды после M&amp;A.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Executive Summary отчёта — без методологических деталей.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Кейсы уровня Газпром, Норникель, Металлоинвест — с цифрами бизнес-результата.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4.2. Персона 2: HR-директор / Директор по персоналу (Пользователь-заказчик)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Кто это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HR-директор крупной или средней компании (1000+ сотрудников) или CHRO холдинга. Возраст 35–55 лет. Принимает решение о закупке инструмента, отвечает за методологию и за встраивание ЭРА в HR-процессы.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Мотивы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Подобрать надёжный инструмент, который не подведёт на уровне первых лиц.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Получить методологию, которую можно защитить перед CEO и советом директоров.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Встроить оценку в цикл управления талантами (HiPo, кадровый резерв, преемничество).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Найти провайдера, с которым можно работать долгосрочно (5+ лет).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Язык, который работает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«Валидность / надёжность / нормативная выборка.»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«Интеграция с вашей моделью компетенций.»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«Сертификация ваших экспертов.»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Что должно быть на сайте для этой персоны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Подробный методологический раздел: HEXACO, опросник лжи, альфа-Кронбаха, корреляции с HPI/HDS/MVPI.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Техническая документация (уже есть, но вынести наверх).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Сценарии интеграции в HR-цикл (подбор, адаптация, HiPo, преемственность, M&amp;A, увольнения).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Информация о сертификации: когда, где, стоимость, что получает клиент.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База знаний / FAQ / regulatory compliance (152-ФЗ, Росстандарт, реестр РПО).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4.3. Персона 3: Сертифицированный эксперт клиента / Коуч (Опытный пользователь)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Кто это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Внутренний HR-эксперт клиента, прошедший сертификационный семинар ЭРА. Или независимый коуч, использующий ЭРА в своей практике. Ему нужен не маркетинг, а инструменты для работы.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Мотивы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Получить доступ к инструменту после сертификации.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Найти методические материалы и шаблоны.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Понять, как интерпретировать сложные профили.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Поддерживать свою сертификацию.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Что должно быть на сайте для этой персоны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Личный кабинет эксперта (закрытый раздел).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Методические материалы, библиотека интерпретаций.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Календарь апдейт-сессий, сообщество сертифицированных экспертов.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Ссылки на blog.bitobe.ru и материалы в открытом доступе.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4.4. Приоритизация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Первые два экрана сайта должны удержать CEO и HR-директора одновременно. Эксперт работает с третьим-четвёртым экраном (раздел «Сертификация») и закрытым личным кабинетом. Это определяет логику навигации и hero-блока.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9194C"/>
          <w:sz w:val="40"/>
          <w:szCs w:val="40"/>
        </w:rPr>
        <w:t xml:space="preserve">5. Информационная архитектура сайта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5.1. Карта сайта (верхний уровень)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Новый сайт era-lider.ru — это не одностраничный лендинг, а полноценный многостраничный продуктовый сайт с отдельными разделами под каждую большую тему.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55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55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Позиционирование за 7 секунд. Навигация по всем ключевым путям. Социальное доказательство на уровне логотипов клиентов.</w:t>
            </w:r>
          </w:p>
        </w:tc>
      </w:tr>
      <w:tr>
        <w:tc>
          <w:tcPr>
            <w:tcW w:type="dxa" w:w="1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такое ЭРА</w:t>
            </w:r>
          </w:p>
        </w:tc>
        <w:tc>
          <w:tcPr>
            <w:tcW w:type="dxa" w:w="55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Подробно о продукте: что измеряем, как устроена система, чем отличаемся. Для HR-специалиста, который хочет детально разобраться.</w:t>
            </w:r>
          </w:p>
        </w:tc>
      </w:tr>
      <w:tr>
        <w:tc>
          <w:tcPr>
            <w:tcW w:type="dxa" w:w="1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Сценарии применения</w:t>
            </w:r>
          </w:p>
        </w:tc>
        <w:tc>
          <w:tcPr>
            <w:tcW w:type="dxa" w:w="55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6–8 бизнес-задач, которые решает ЭРА. Каждый сценарий — отдельная страница с методикой, отчётом, кейсом.</w:t>
            </w:r>
          </w:p>
        </w:tc>
      </w:tr>
      <w:tr>
        <w:tc>
          <w:tcPr>
            <w:tcW w:type="dxa" w:w="1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Отчёты</w:t>
            </w:r>
          </w:p>
        </w:tc>
        <w:tc>
          <w:tcPr>
            <w:tcW w:type="dxa" w:w="55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Интерактивное превью всех форматов отчётов: индивидуальный полный, сводный краткий, командный профиль, 360°-совместимость, профиль роли.</w:t>
            </w:r>
          </w:p>
        </w:tc>
      </w:tr>
      <w:tr>
        <w:tc>
          <w:tcPr>
            <w:tcW w:type="dxa" w:w="1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Методология</w:t>
            </w:r>
          </w:p>
        </w:tc>
        <w:tc>
          <w:tcPr>
            <w:tcW w:type="dxa" w:w="55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Глубокий методологический раздел: модель HEXACO, шкалы, валидность, надёжность, корреляции с Hogan, нормативная выборка, ФЗ-152.</w:t>
            </w:r>
          </w:p>
        </w:tc>
      </w:tr>
      <w:tr>
        <w:tc>
          <w:tcPr>
            <w:tcW w:type="dxa" w:w="1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Кейсы</w:t>
            </w:r>
          </w:p>
        </w:tc>
        <w:tc>
          <w:tcPr>
            <w:tcW w:type="dxa" w:w="55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3–5 flagship-кейсов с цифрами + 12+ благодарностей как «стена доказательств». Фильтр по отрасли и задаче.</w:t>
            </w:r>
          </w:p>
        </w:tc>
      </w:tr>
      <w:tr>
        <w:tc>
          <w:tcPr>
            <w:tcW w:type="dxa" w:w="1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Сертификация экспертов</w:t>
            </w:r>
          </w:p>
        </w:tc>
        <w:tc>
          <w:tcPr>
            <w:tcW w:type="dxa" w:w="55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Отдельный продукт-лендинг: программа, преподаватели, календарь семинаров, стоимость, что получает выпускник, отзывы.</w:t>
            </w:r>
          </w:p>
        </w:tc>
      </w:tr>
      <w:tr>
        <w:tc>
          <w:tcPr>
            <w:tcW w:type="dxa" w:w="1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Эксперты и методологи</w:t>
            </w:r>
          </w:p>
        </w:tc>
        <w:tc>
          <w:tcPr>
            <w:tcW w:type="dxa" w:w="55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Две категории на странице: архитекторы методологии (Боровикова, Белоуско, Лагутина — как создатели системы, по договорённости об упоминании) и действующие эксперты ЭРА (те, кто сегодня работает с клиентами — ведёт разговоры, обратную связь, коучинговые сессии).</w:t>
            </w:r>
          </w:p>
        </w:tc>
      </w:tr>
      <w:tr>
        <w:tc>
          <w:tcPr>
            <w:tcW w:type="dxa" w:w="1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Исследования и материалы</w:t>
            </w:r>
          </w:p>
        </w:tc>
        <w:tc>
          <w:tcPr>
            <w:tcW w:type="dxa" w:w="55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Открытые white papers, данные бенчмарков, исследования выгорания и мотивации. Интеграция со статьями blog.bitobe.ru.</w:t>
            </w:r>
          </w:p>
        </w:tc>
      </w:tr>
      <w:tr>
        <w:tc>
          <w:tcPr>
            <w:tcW w:type="dxa" w:w="1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Контакты / Заявка</w:t>
            </w:r>
          </w:p>
        </w:tc>
        <w:tc>
          <w:tcPr>
            <w:tcW w:type="dxa" w:w="55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Многоуровневая форма: демо-презентация / разбор кейса с экспертом / консультация / коммерческое предложение.</w:t>
            </w:r>
          </w:p>
        </w:tc>
      </w:tr>
      <w:tr>
        <w:tc>
          <w:tcPr>
            <w:tcW w:type="dxa" w:w="1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Личный кабинет</w:t>
            </w:r>
          </w:p>
        </w:tc>
        <w:tc>
          <w:tcPr>
            <w:tcW w:type="dxa" w:w="55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Закрытый раздел для сертифицированных экспертов. Методичка, шаблоны, доступ к платформе оценки.</w:t>
            </w:r>
          </w:p>
        </w:tc>
      </w:tr>
      <w:tr>
        <w:tc>
          <w:tcPr>
            <w:tcW w:type="dxa" w:w="1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55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Для тендеров и службы безопасности клиента: политики, сертификаты, свидетельство РПО, функциональные характеристики ПО.</w:t>
            </w:r>
          </w:p>
        </w:tc>
      </w:tr>
    </w:tbl>
    <w:p>
      <w:pPr>
        <w:spacing w:after="120" w:before="120"/>
      </w:pPr>
      <w:r>
        <w:rPr>
          <w:sz w:val="10"/>
          <w:szCs w:val="10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5.2. Карта пользовательских путей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Сайт должен корректно обрабатывать шесть типовых сценариев посетителя: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Путь 1: CEO с конкретной задачей (5 минут)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Главная → сценарий «Подбор преемника» → быстрый кейс → заявка на разговор.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Путь 2: HR-директор на этапе исследования рынка (25 минут)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Главная → Что такое ЭРА → Методология → Отчёты → Кейсы → Заявка на демо-презентацию.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Путь 3: HR-директор, пришедший на сравнение с Hogan (15 минут)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Прямой заход на страницу «Методология → сравнение с HPI/HDS/MVPI» → Отчёты → Заявка.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Путь 4: Внутренний эксперт, готовящий обоснование для CEO (20 минут)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Главная → Сценарии применения → Кейсы (фильтр по отрасли) → Скачать презентацию с ценами → Экспорт в PDF.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Путь 5: Коуч, ищущий инструмент в свою практику (10 минут)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Сертификация → даты семинаров → заявка на обучение.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Путь 6: Сертифицированный эксперт, работающий с оценкой (3 минуты)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Личный кабинет (закрытый) → методические материалы → платформа ЭРА.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9194C"/>
          <w:sz w:val="40"/>
          <w:szCs w:val="40"/>
        </w:rPr>
        <w:t xml:space="preserve">6. Контент-бриф по ключевым страницам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Ниже — подробный бриф на содержание и функциональность ключевых страниц сайта. По каждой странице указаны: назначение, структура экранов, обязательные элементы, CTA и метрики успеха.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6.1. Главная страница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Экран 1 (Hero) — позиционирование за 7 секунд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Крупный заголовок: «Оценка для решений, где нельзя ошибиться». Подзаголовок: «Российский стандарт диагностики руководителей и команд.»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Акцент на словах «нельзя ошибиться» — выделение через характерный угловой графический элемент ЭРА (чёрный chevron-7) или размер/вес, без обращения к шрифту с засечками.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Справа — визуальная метафора: фрагмент отчёта или абстрактная композиция с шкалой.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Два CTA: «Запросить демо-презентацию» (primary) + «Смотреть пример отчёта» (secondary).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Снизу плашка: «В реестре российского ПО №28543 · Данные хранятся в РФ · 20 лет экспертизы BITOBE».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Экран 2 — доверие в цифрах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 крупных метрики: «4 года апробации», «10 000+ сессий обратной связи», «5 000+ профилей в базе», «Клиенты 7 из 10 отраслей».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Лента логотипов: Газпром, Норникель, Металлоинвест, РЖД, Газпромнефть-Снабжение, Энергосбыт Плюс, ЛСР, Гемотест и другие (с их согласия).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Экран 3 — какие задачи решаем (сценарии)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 карточек с монохромными иконками в фирменной стилистике ЭРА (чёрный контур + возможный цветовой акцент по группе задач):</w:t>
      </w:r>
    </w:p>
    <w:p>
      <w:pPr>
        <w:pStyle w:val="ListParagraph"/>
        <w:numPr>
          <w:ilvl w:val="1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Подбор на C-level: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назначить того, кто действительно справится.</w:t>
      </w:r>
    </w:p>
    <w:p>
      <w:pPr>
        <w:pStyle w:val="ListParagraph"/>
        <w:numPr>
          <w:ilvl w:val="1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Преемники и кадровый резерв: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увидеть всех HiPo, а не только громких.</w:t>
      </w:r>
    </w:p>
    <w:p>
      <w:pPr>
        <w:pStyle w:val="ListParagraph"/>
        <w:numPr>
          <w:ilvl w:val="1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Диагностика команды: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понять, где зажимы и где ресурс.</w:t>
      </w:r>
    </w:p>
    <w:p>
      <w:pPr>
        <w:pStyle w:val="ListParagraph"/>
        <w:numPr>
          <w:ilvl w:val="1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M&amp;A и реструктуризация: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решить, кто остаётся, а кто уходит.</w:t>
      </w:r>
    </w:p>
    <w:p>
      <w:pPr>
        <w:pStyle w:val="ListParagraph"/>
        <w:numPr>
          <w:ilvl w:val="1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Выгорание и риск ухода: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распознать до, а не после заявления.</w:t>
      </w:r>
    </w:p>
    <w:p>
      <w:pPr>
        <w:pStyle w:val="ListParagraph"/>
        <w:numPr>
          <w:ilvl w:val="1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Трансформация: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собрать команду под новые задачи.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Экран 4 — как работает ЭРА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Горизонтальный тайм-лайн из 5 шагов (уже есть у текущего сайта, но переупаковать): Тестирование → Обратная связь с коучем → ИПР → Проработка зон развития → Командный профиль.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Каждый шаг — с продолжительностью и результатом.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Экран 5 — три опросника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Горизонтальное разделение экрана: Личностные черты (6 качеств) / Мотивация (16 драйверов) / Стресс-поведение (11 деструкторов).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Каждый блок — с примером шкалы и ссылкой «Подробнее в разделе Методология».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Экран 6 — флагманский кейс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Один глубокий кейс в формате «было → что сделали → результат» с цифрами. Например, Газпром или Норникель (с согласия).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Кнопка «Все кейсы».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Экран 7 — доверие через экспертов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Фото + имена + позиции действующих экспертов ЭРА (тех, кто сегодня проводит разговоры с клиентами, ведёт обратную связь, участвует в кейсах). Короткие цитаты о философии продукта. Состав действующих экспертов определяется отдельно — это не обязательно совпадает с составом разработчиков методологии.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Ссылка «Вся команда».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Экран 8 — в реестре РПО и регуляторная история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Плашка с характерным угловым графическим элементом-стрелкой в фирменном стиле ЭРА: «Включены в Единый реестр российского ПО. Реестровая запись №28543 от 23.06.2025.»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Рядом: «Все данные хранятся в РФ. Соответствие 152-ФЗ и Росстандарту тестирования персонала.»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Экран 9 — финальный CTA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Форма: «Получите презентацию с ценами на email» (главный магнит).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Альтернатива: «Назначить разговор с экспертом ЭРА».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6.2. Страница «Что такое ЭРА»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Подробная продуктовая страница — для HR-директора, готового погрузиться.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Структура: «Философия продукта» → «Что измеряем и почему именно это» → «Методологический фундамент» (ссылки на раздел) → «Что отличает ЭРА от других инструментов» → «Интеграция с развитием: коучинг, команды, программы» → «Безопасность и соответствие регуляторике».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Обязательно: сравнительная таблица с Hogan (HPI/HDS/MVPI), Zetic, BASE!PRO — кратко, одной страницей.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6.3. Страница «Сценарии применения»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Дочерние страницы под каждый из 6 сценариев из экрана 3 главной.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Структура каждой: задача → что показывает ЭРА в этом контексте → релевантные отчёты → 1 кейс с цифрами → CTA («Обсудить ваш сценарий»).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6.4. Страница «Отчёты»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Интерактивное превью с навигацией: выберите роль (HR / CEO / Коуч) и тип задачи — получите релевантный отчёт.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Для каждого отчёта: скриншоты с аннотациями эксперта, что именно показывает этот блок, как читать, типовые выводы.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Примеры отчётов: индивидуальный полный, сводный краткий, командный профиль, executive profile, отчёт под модель компетенций клиента.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Кнопка «Запросить пример отчёта по нашей отрасли» — магнит для лид-генерации.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6.5. Страница «Методология»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Самая подробная техническая страница сайта. Адресат — HR-методолог, психометрист, служба безопасности клиента.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Структура: модель HEXACO (6 факторов, научное обоснование, преимущества перед Big Five) → модель мотивации (Ричи-Мартин, Рисс) → модель деструкторов → валидность (корреляции с HPI/HDS/MVPI, размер выборки) → надёжность (альфа-Кронбаха по шкалам) → шкала лжи / социальной желательности → нормативная база (российская выборка).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Ссылки на научные публикации и white papers в открытом доступе.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6.6. Страница «Кейсы»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Два уровня глубины:</w:t>
      </w:r>
    </w:p>
    <w:p>
      <w:pPr>
        <w:pStyle w:val="ListParagraph"/>
        <w:numPr>
          <w:ilvl w:val="1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— 3–5 flagship-кейсов с глубоким разбором (2–3 экрана каждый) в формате Harvard Business Review: задача, контекст, что сделали, как ЭРА повлияла на решения, цифровой результат (NPS команды, скорость назначений, retention HiPo и т. п.).</w:t>
      </w:r>
    </w:p>
    <w:p>
      <w:pPr>
        <w:pStyle w:val="ListParagraph"/>
        <w:numPr>
          <w:ilvl w:val="1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— 12+ благодарностей в компактном формате «карточка + ссылка на PDF». Фильтр по отрасли (нефтегаз / металлургия / финансы / ИТ / ритейл / транспорт).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6.7. Страница «Сертификация экспертов»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Отдельный продукт с отдельной воронкой. Для тех, кто хочет встроить ЭРА в инхаус-процессы клиента или в собственную коуч-практику.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Структура: программа (модули, часы, формат) → преподаватели → календарь семинаров → результат сертификации → стоимость → отзывы выпускников → форма записи.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Добавить: видео-свидетельство 2–3 выпускников о том, как они используют ЭРА в своей работе.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6.8. Страница «Эксперты»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Команда методологов и коучей с подробными карточками.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Для каждого: опыт, отрасли, проекты, публикации, контакт.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Структура страницы — два блока. Первый: «Архитекторы методологии» — Боровикова, Белоуско, Лагутина (упоминание сохраняется по договорённости с ними; роль — создатели системы ЭРА). Второй: «Действующие эксперты» — те, кто сегодня ведёт разговоры с клиентами, обратную связь, участвует в кейсах. Именно действующие эксперты, а не архитекторы методологии, работают face-of-product: на них выведены CTA «Разговор с экспертом», они дают цитаты в hero-блоке главной, они закреплены за конкретными сценариями применения. Состав действующих экспертов определяется отдельно коммерческим блоком до Фазы 4 (производство контента).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6.9. Раздел «Исследования и материалы»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Витрина экспертного контента как магнит для лидогенерации.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Структура: white papers, исследования (бенчмарки по выгоранию, мотивации, поведению руководителей по отраслям), контент из Telegram-канала @era_lider (публикации действующих экспертов — их удобно пересобирать в статьи, подборки, инфографику), подкаст BITOBE о лидерстве, статьи blog.bitobe.ru (кросс-публикация с тегом «ЭРА»).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Каждая скачиваемая единица контента — закрыта email-gate'ом и подпиткой нурт-цепочки.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6.10. Страница «Документация»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Для службы безопасности клиента, юристов, тендерных отделов.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Свидетельство реестра РПО, политика конфиденциальности, политика персональных данных, функциональные характеристики ПО, руководство пользователя, сертификаты соответствия.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Одна страница со ссылками на все PDF — без форм, без магнитов. Должна легко находиться через поиск.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9194C"/>
          <w:sz w:val="40"/>
          <w:szCs w:val="40"/>
        </w:rPr>
        <w:t xml:space="preserve">7. Дизайн-концепция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7.1. Базовый принцип: ЭРА — самостоятельный продуктовый бренд в семействе BITOBE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Сайт era-lider.ru должен визуально читаться как продукт ЭРА со своим собственным фирменным стилем, а не как подраздел корпоративного сайта BITOBE. Для ЭРА разработана отдельная система визуальной идентичности: белая основа, чёрный графический каркас, цветовое кодирование по типам отчётов (бежевый — деструкторы, салатовый — мотивация, сиреневый — личностные качества), характерный угловой графический элемент «chevron-7». Эта идентичность преднамеренно отличается от тёплой премиальной эстетики BITOBE и должна быть последовательно реализована на сайте.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Связь с материнским брендом BITOBE удерживается не через повторение визуального языка, а через содержательные мостики: (1) упоминание в плашках доверия («20 лет экспертизы BITOBE»), (2) ссылку на подкасты, статьи и исследования BITOBE в разделе материалов, (3) единое семейство шрифтов (если это подтверждается бренд-гайдом ЭРА). Визуально же ЭРА и BITOBE — различимы с первого взгляда.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7.2. Цветовая палитра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8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15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8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6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применяется</w:t>
            </w:r>
          </w:p>
        </w:tc>
      </w:tr>
      <w:tr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Глубокий чёрный</w:t>
            </w:r>
          </w:p>
        </w:tc>
        <w:tc>
          <w:tcPr>
            <w:tcW w:type="dxa" w:w="15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#0A0A0A</w:t>
            </w:r>
          </w:p>
        </w:tc>
        <w:tc>
          <w:tcPr>
            <w:tcW w:type="dxa" w:w="18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Основной контраст</w:t>
            </w:r>
          </w:p>
        </w:tc>
        <w:tc>
          <w:tcPr>
            <w:tcW w:type="dxa" w:w="36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Типографика, угловой графический элемент, логотип, CTA-primary</w:t>
            </w:r>
          </w:p>
        </w:tc>
      </w:tr>
      <w:tr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Белый</w:t>
            </w:r>
          </w:p>
        </w:tc>
        <w:tc>
          <w:tcPr>
            <w:tcW w:type="dxa" w:w="15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Основной фон</w:t>
            </w:r>
          </w:p>
        </w:tc>
        <w:tc>
          <w:tcPr>
            <w:tcW w:type="dxa" w:w="36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Фон страниц, карточек, контентных блоков</w:t>
            </w:r>
          </w:p>
        </w:tc>
      </w:tr>
      <w:tr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C2B2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Акцент «Деструкторы»</w:t>
            </w:r>
          </w:p>
        </w:tc>
        <w:tc>
          <w:tcPr>
            <w:tcW w:type="dxa" w:w="15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#C2B299</w:t>
            </w:r>
          </w:p>
        </w:tc>
        <w:tc>
          <w:tcPr>
            <w:tcW w:type="dxa" w:w="18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Тип отчёта 1</w:t>
            </w:r>
          </w:p>
        </w:tc>
        <w:tc>
          <w:tcPr>
            <w:tcW w:type="dxa" w:w="36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Маркировка раздела «Деструктивное поведение», угловой элемент на обложке отчёта, пиктограммы модуля</w:t>
            </w:r>
          </w:p>
        </w:tc>
      </w:tr>
      <w:tr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A5C0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Акцент «Мотивация»</w:t>
            </w:r>
          </w:p>
        </w:tc>
        <w:tc>
          <w:tcPr>
            <w:tcW w:type="dxa" w:w="15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#A5C0A5</w:t>
            </w:r>
          </w:p>
        </w:tc>
        <w:tc>
          <w:tcPr>
            <w:tcW w:type="dxa" w:w="18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Тип отчёта 2</w:t>
            </w:r>
          </w:p>
        </w:tc>
        <w:tc>
          <w:tcPr>
            <w:tcW w:type="dxa" w:w="36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Маркировка раздела «Мотивационные драйверы», угловой элемент на обложке отчёта, пиктограммы модуля</w:t>
            </w:r>
          </w:p>
        </w:tc>
      </w:tr>
      <w:tr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A8B3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Акцент «Личность»</w:t>
            </w:r>
          </w:p>
        </w:tc>
        <w:tc>
          <w:tcPr>
            <w:tcW w:type="dxa" w:w="15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#A8B3D9</w:t>
            </w:r>
          </w:p>
        </w:tc>
        <w:tc>
          <w:tcPr>
            <w:tcW w:type="dxa" w:w="18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Тип отчёта 3</w:t>
            </w:r>
          </w:p>
        </w:tc>
        <w:tc>
          <w:tcPr>
            <w:tcW w:type="dxa" w:w="36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Маркировка раздела «Личностные качества», угловой элемент на обложке отчёта, пиктограммы модуля</w:t>
            </w:r>
          </w:p>
        </w:tc>
      </w:tr>
      <w:tr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6B6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Нейтральный серый</w:t>
            </w:r>
          </w:p>
        </w:tc>
        <w:tc>
          <w:tcPr>
            <w:tcW w:type="dxa" w:w="15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#6B6B6B</w:t>
            </w:r>
          </w:p>
        </w:tc>
        <w:tc>
          <w:tcPr>
            <w:tcW w:type="dxa" w:w="18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Вторичный текст</w:t>
            </w:r>
          </w:p>
        </w:tc>
        <w:tc>
          <w:tcPr>
            <w:tcW w:type="dxa" w:w="36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Подписи, даты, вспомогательные подзаголовки, мета-информация</w:t>
            </w:r>
          </w:p>
        </w:tc>
      </w:tr>
    </w:tbl>
    <w:p>
      <w:pPr>
        <w:spacing w:after="120" w:before="120"/>
      </w:pPr>
      <w:r>
        <w:rPr>
          <w:sz w:val="10"/>
          <w:szCs w:val="10"/>
        </w:rPr>
        <w:t xml:space="preserve"/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Принцип применения акцентов: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каждый из трёх цветов жёстко привязан к конкретному методологическому модулю и типу отчёта. На странице, посвящённой деструкторам, — только бежевый акцент; на странице мотиваторов — только салатовый; на странице личностных качеств — только сиреневый. Смешение допустимо только на обзорных экранах (главная, страница «Отчёты»), где три цвета работают как индикатор единой системы из трёх модулей. Точные HEX-коды акцентов подлежат сверке с бренд-гайдом ЭРА — в таблице приведены ориентиры, снятые с обложек отчётов.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7.3. Типографика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Шрифтовая пара ЭРА определяется отдельным бренд-гайдом продукта и подлежит сверке с дизайн-командой ЭРА. Предварительно, исходя из обложек отчётов, предполагается использование геометрического шрифта без засечек (вероятно, того же семейства Onest — как общего элемента экосистемы продуктов BITOBE), без акцентного шрифта с засечками. Подключение — локальный веб-шрифт или Yandex Fonts.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Акцентного шрифта с засечками (как в BITOBE — PT Serif) в фирстиле ЭРА нет. Все акценты выполняются средствами основного шрифта: размером, весом (Bold / Medium), разрежённым трекингом (как в начертаниях «ОТЧЕТ», «ДЕСТРУКТИВНОЕ ПОВЕДЕНИЕ» на обложках) и окружением — пустым пространством или цветовым блоком.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Иерархия заголовков: H1 — крупный Bold с разрежённым трекингом (по образцу слов «ОТЧЕТ», «ДЕСТРУКТИВНОЕ ПОВЕДЕНИЕ» на обложках отчётов), 56–64 pt на desktop; H2 Bold 36–40 pt; H3 Medium 24–28 pt; body Regular 17–18 pt, line-height 1.5–1.6. Точные размеры и веса синхронизируются с бренд-гайдом ЭРА.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Пропорции: компактные заголовки и читаемый основной текст (line-height 1.5–1.6). Воздух вокруг типографики ценится выше плотности — это ключевой носитель «чистого» product-tech языка ЭРА.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7.4. Композиционные принципы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Белое поле как главный композиционный приём: воздух ценится выше плотности. Padding-block между секциями ≥ 120 px на desktop, ≥ 80 px на mobile.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Ключевой графический носитель идентичности — «угол-стрелка» (chevron-7): чёрная геометрическая фигура в форме угла, заимствованная с обложек отчётов. На сайте этот элемент должен появляться в hero-блоке, в разделителях ключевых секций, на карточках сценариев и в подвальной плашке о реестре РПО. Цветовая версия chevron-7 (бежевый / салатовый / сиреневый) — маркер соответствующего типа отчёта.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Прямоугольные, а не скруглённые формы: блочная вёрстка строится на чётких рамках и контрастных прямых углах. Скруглений 100 px (характерных для BITOBE) на сайте ЭРА нет. Разделители между секциями — тонкие горизонтальные линии в чёрном или нейтральном сером (без медного тонирования).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Цветовые блоки как графический приём: вместо текстур и декораций — плоские заливки цветами-акцентами для разметки разделов. Каждый блок использует только один цветовой акцент (соответствующий типу отчёта).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Сетка — строгая 12-колоночная (в отличие от более свободной асимметрии BITOBE). Асимметрия допустима, но внутри жёсткого выравнивания; предпочтение — чёткому модульному ритму.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7.5. Фотостиль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Реалистичные, естественные, подсмотренные моменты. Без постановочных поз.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Зрелые профессионалы 35+, деловая одежда, средний и общий план.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Герои НЕ смотрят в камеру. Вовлечены в работу, разговор, мышление.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Цветокоррекция — нейтральная: естественное дневное освещение, без доминирующих тёплых (медных/коричневых) или холодных оттенков. Баланс белого ближе к нейтральному, чем в фотостиле BITOBE. Это принципиально: ЭРА — измерительный инструмент, и фото не должны «утеплять» восприятие продукта.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Что НЕ используем: неоновые цвета, искусственная цветная подсветка, стерильный студийный белый фон, синее тонирование, наложение графики на лица, тёплое медное тонирование в стиле BITOBE.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7.6. Графические элементы и иконки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Иконки: преимущественно монохромные чёрные, единой толщины линий 1.5–2 px. Допустим единичный цветовой акцент — но только в цвете того раздела, где иконка размещена (бежевый для блоков про деструкторы, салатовый — для мотивации, сиреневый — для личностных качеств).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Характерный графический элемент «chevron-7» — доминирующий носитель идентичности ЭРА на сайте. Используется последовательно на всех ключевых страницах — от hero-блока до подвала. Форма заимствована с обложек отчётов ЭРА; скруглений 100 px (BITOBE) на сайте не применяется.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Диаграммы и шкалы — визуализация результатов оценки. Исполнение — в чёрно-белом + один цвет соответствующего модуля. Никаких градиентов, никаких текстур (в т. ч. текстуры меди, характерной для BITOBE) — только плоские заливки.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Командные карты — схематичное изображение распределения ролей в команде (для блоков о командном профиле).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Текстуры (в частности, текстура меди, характерная для BITOBE) в фирстиле ЭРА не применяются. Все поверхности — плоские; глубина достигается композицией и типографикой, а не материальной фактурой.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7.7. Интерактив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Мягкие микроанимации при скролле (fade-in, slide-in) — не перебор.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Hover-состояния на карточках: лёгкая рамка в чёрном или цвете раздела (бежевый / салатовый / сиреневый в зависимости от модуля), без медного бордера BITOBE-стиля.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Интерактивное превью отчётов: пролистываемая галерея с пин-аннотациями эксперта.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Калькулятор «Сколько стоит оценка для моей компании»: вводится размер команды — показывается вилка бюджета и сценарий внедрения.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Интерактивная командная карта: возможность поэкспериментировать с демо-данными.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7.8. Мобильная версия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Responsive-дизайн обязателен. Не отдельная мобильная версия, а адаптивный переплёт.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Приоритет для мобильного — CEO и HR-директор часто открывают сайт в такси или командировке.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Все CTA доступны с первого экрана на мобильном.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Длинные таблицы (методология, сравнительная матрица) — преобразуются в карточки.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9194C"/>
          <w:sz w:val="40"/>
          <w:szCs w:val="40"/>
        </w:rPr>
        <w:t xml:space="preserve">8. Функциональные требования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8.1. Многоуровневая лид-воронка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Текущий сайт использует один CTA — «Оставить заявку». Новый сайт должен предлагать минимум 4 ступени вовлечения, каждая из которых задаёт свой уровень готовности посетителя: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Ступень</w:t>
            </w:r>
          </w:p>
        </w:tc>
        <w:tc>
          <w:tcPr>
            <w:tcW w:type="dxa" w:w="30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предлагаем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отдаём</w:t>
            </w:r>
          </w:p>
        </w:tc>
        <w:tc>
          <w:tcPr>
            <w:tcW w:type="dxa" w:w="21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получаем</w:t>
            </w:r>
          </w:p>
        </w:tc>
      </w:tr>
      <w:tr>
        <w:tc>
          <w:tcPr>
            <w:tcW w:type="dxa" w:w="18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Подписка</w:t>
            </w:r>
          </w:p>
        </w:tc>
        <w:tc>
          <w:tcPr>
            <w:tcW w:type="dxa" w:w="30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«Исследования, разборы и кейсы ЭРА от действующих экспертов»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Email-рассылка, Telegram-канал @era_lider</w:t>
            </w:r>
          </w:p>
        </w:tc>
        <w:tc>
          <w:tcPr>
            <w:tcW w:type="dxa" w:w="21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согласие на рассылку</w:t>
            </w:r>
          </w:p>
        </w:tc>
      </w:tr>
      <w:tr>
        <w:tc>
          <w:tcPr>
            <w:tcW w:type="dxa" w:w="18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Контент-магнит</w:t>
            </w:r>
          </w:p>
        </w:tc>
        <w:tc>
          <w:tcPr>
            <w:tcW w:type="dxa" w:w="30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Скачать исследование / white paper / пример отчёта в своей отрасли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с цифрами бенчмарка</w:t>
            </w:r>
          </w:p>
        </w:tc>
        <w:tc>
          <w:tcPr>
            <w:tcW w:type="dxa" w:w="21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отрасль + компания</w:t>
            </w:r>
          </w:p>
        </w:tc>
      </w:tr>
      <w:tr>
        <w:tc>
          <w:tcPr>
            <w:tcW w:type="dxa" w:w="18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Презентация и цены</w:t>
            </w:r>
          </w:p>
        </w:tc>
        <w:tc>
          <w:tcPr>
            <w:tcW w:type="dxa" w:w="30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«Получить презентацию с ценами»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PDF-презентация ЭРА с ориентировочной ценой по объёму</w:t>
            </w:r>
          </w:p>
        </w:tc>
        <w:tc>
          <w:tcPr>
            <w:tcW w:type="dxa" w:w="21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Полный квалификационный набор</w:t>
            </w:r>
          </w:p>
        </w:tc>
      </w:tr>
      <w:tr>
        <w:tc>
          <w:tcPr>
            <w:tcW w:type="dxa" w:w="18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 Демо-сессия</w:t>
            </w:r>
          </w:p>
        </w:tc>
        <w:tc>
          <w:tcPr>
            <w:tcW w:type="dxa" w:w="30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«Записаться на демо с экспертом ЭРА»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мин Zoom с действующим экспертом ЭРА</w:t>
            </w:r>
          </w:p>
        </w:tc>
        <w:tc>
          <w:tcPr>
            <w:tcW w:type="dxa" w:w="21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Горячий лид в CRM</w:t>
            </w:r>
          </w:p>
        </w:tc>
      </w:tr>
      <w:tr>
        <w:tc>
          <w:tcPr>
            <w:tcW w:type="dxa" w:w="18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 Разбор релевантного кейса</w:t>
            </w:r>
          </w:p>
        </w:tc>
        <w:tc>
          <w:tcPr>
            <w:tcW w:type="dxa" w:w="30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«Разберём кейс под вашу задачу» — 60 мин сессия с экспертом по пре-подобранному под сценарий клиента отчёту</w:t>
            </w:r>
          </w:p>
        </w:tc>
        <w:tc>
          <w:tcPr>
            <w:tcW w:type="dxa" w:w="24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Сессия с экспертом + отобранный пример отчёта, релевантный задаче клиента</w:t>
            </w:r>
          </w:p>
        </w:tc>
        <w:tc>
          <w:tcPr>
            <w:tcW w:type="dxa" w:w="21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Квалифицированный лид с готовым сценарием применения ЭРА у клиента</w:t>
            </w:r>
          </w:p>
        </w:tc>
      </w:tr>
    </w:tbl>
    <w:p>
      <w:pPr>
        <w:spacing w:after="120" w:before="120"/>
      </w:pPr>
      <w:r>
        <w:rPr>
          <w:sz w:val="10"/>
          <w:szCs w:val="10"/>
        </w:rPr>
        <w:t xml:space="preserve"/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Антипаттерн, который мы намеренно не используем: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«пройдите оценку бесплатно и получите личный отчёт». Опыт команды ЭРА показывает, что такой магнит не конвертирует: доступ выдаётся, клиент получает отчёт, дальше — долгие безрезультатные пинги. Плюс отчёт без обратной связи эксперта работает плохо — клиент читает его как текст, а не как инструмент для решения своей задачи. Поэтому воронка выстраивается не вокруг раздачи продукта, а вокруг сессии с экспертом на конкретном кейсе: демо-доступ к системе оценки даётся только после квалификации на ступени 3–4, и уже в рамках коммерческого обсуждения.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8.2. Интерактивный конфигуратор отчёта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 странице «Отчёты» — интерактивный виджет: посетитель выбирает (1) свою роль (CEO / HR-директор / Коуч), (2) свой сценарий (подбор / резерв / команда / M&amp;A / трансформация), и получает релевантный пример отчёта с аннотациями.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8.3. Калькулятор проекта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 странице «Что такое ЭРА» — виджет: ввод (количество руководителей для оценки / тип отчёта / нужен ли коучинг) → показ диапазона бюджета + рекомендация по пакету. Цель — не точная цена, а установка ожиданий и фильтрация.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8.4. Личный кабинет эксперта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Закрытый раздел с доступом по email + пароль.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Для сертифицированных экспертов: методические материалы, шаблоны обратной связи, библиотека интерпретаций, ссылки на платформу тестирования.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Уведомления об обновлениях методологии.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8.5. Интеграции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CRM (Bitrix24 — как во внутреннем стеке BITOBE): автосоздание сделок с размеченными источниками (кампания, страница, тип лида).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Email-рассылки (Unisender / Sendsay): автозачисление в нурт-цепочки в зависимости от ступени воронки.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Яндекс Метрика + цели: настроенные цели на все CTA, расширенные данные для аналитики.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Roistat / Calltouch — для сквозной аналитики B2B-воронки.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API-интеграция с самой платформой ЭРА: кнопка «Запустить тестирование» для авторизованных клиентов.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8.6. SEO-требования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Техническое SEO: semantic HTML, микроразметка Schema.org (Organization, Product, FAQPage, Article, BreadcrumbList).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Скорость загрузки: LCP &lt; 2.5 сек, FID &lt; 100 мс, CLS &lt; 0.1 — Core Web Vitals в зелёной зоне.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Семантическое ядро: «оценка руководителей», «психометрическая оценка», «ассессмент топ-менеджеров», «тесты личности для руководителей», «альтернатива Hogan в России», «оценка по HEXACO» и т. п.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Блог-раздел с экспертным контентом (5–10 новых статей в квартал) — драйвер органики.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Внутренняя перелинковка между страницами сценариев, методологии и кейсов.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8.7. Поиск по сайту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 таком объёме контента поиск обязателен. Минимум — встроенный поиск по разделам с приоритизацией (кейсы → сценарии → методология → блог).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8.8. Многоязычность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 первом этапе — только русский. В дальнейшем (2027) — английская версия для внешних заказчиков ЕАЭС, Ближний Восток, возможные международные проекты BITOBE.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9194C"/>
          <w:sz w:val="40"/>
          <w:szCs w:val="40"/>
        </w:rPr>
        <w:t xml:space="preserve">9. Технические требования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9.1. Платформа и архитектура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Уход с Tilda на полнофункциональный стек.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Рекомендуемый стек: Next.js (frontend) + Strapi / Directus (headless CMS) + PostgreSQL + CDN (Cloudflare / Selectel CDN).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Хостинг: российский дата-центр (Selectel / Яндекс Облако) — для соответствия 152-ФЗ и позиционирования «данные в РФ».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Серверы под личный кабинет и платформу тестирования — отдельные, изолированные.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9.2. Производительность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Core Web Vitals в зелёной зоне на всех ключевых страницах.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Оптимизация изображений: WebP / AVIF, ленивая загрузка, адаптивная подгрузка под viewport.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Критический CSS инлайн, остальной — отложенная загрузка.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Preload критичных начертаний основного шрифта ЭРА (Regular и Bold — в соответствии с бренд-гайдом).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9.3. Безопасность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HTTPS со строгим HSTS, TLS 1.3.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Защита форм: capcha (не Google reCAPTCHA из-за санкционного риска — Yandex SmartCaptcha или self-hosted hCaptcha).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WAF уровня приложения (Cloudflare / Selectel WAF).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Регулярные security-аудиты (минимум раз в полгода).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Политика cookies с возможностью отказа, согласованная с 152-ФЗ.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9.4. Доступность (WCAG)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Соответствие WCAG 2.1 уровень AA.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Контрастность текста ≥ 4.5:1 для основного и ≥ 3:1 для крупных заголовков.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Клавиатурная навигация, корректные aria-атрибуты, screen reader-совместимость.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Альтернативные тексты у всех визуальных элементов.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9.5. Аналитика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Яндекс Метрика с целями по каждому CTA и воронкой просмотра страниц.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Top.Mail.Ru для расширенной демографии.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UTM-разметка всех внешних источников трафика (рассылки, Telegram, статьи в блоге, реклама).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Сквозная аналитика: от первого клика до сделки в CRM.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Dashboards: еженедельный автоматический отчёт по лид-воронке маркетингу и ГД.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9.6. Мониторинг и отказоустойчивость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Uptime-мониторинг (UptimeRobot / Яндекс Cloud Monitoring), SLA 99.9%.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Бэкапы БД и кода — ежедневно, хранение 30 дней.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Staging-окружение для тестирования изменений.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CI/CD pipeline (GitHub Actions / GitLab CI) для автодеплоя.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9.7. Документооборот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Все PDF-документы (политики, свидетельства, отчёты-примеры, руководство пользователя) — с оптимизированным весом и корректной метаинформацией.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Версионный контроль документов: каждая загрузка датирована.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Если документ удаляется — редирект на актуальную версию.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9194C"/>
          <w:sz w:val="40"/>
          <w:szCs w:val="40"/>
        </w:rPr>
        <w:t xml:space="preserve">10. План производства контента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Редизайн сайта — это не только разработка, но и существенная работа с контентом. Ниже — список материалов, которые нужно подготовить к запуску.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10.1. Тексты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Новое позиционирование и все hero-тексты (10 страниц × 2–3 варианта каждая).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Описания 6 сценариев применения (по 300–500 слов каждое, с методикой, отчётом, кейсом).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Развёрнутый текст раздела «Методология» (3 000–5 000 слов, с подразделами).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Обновлённое описание сертификационной программы.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Карточки двух групп: (1) архитекторы методологии ЭРА — биографии в формате «как создавалась система»; (2) действующие эксперты — биографии в формате «с чем работаю сегодня, какие задачи закрываю».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Контент из Telegram-канала @era_lider — ценный источник для production: эксперты регулярно пишут туда короткие разборы, наблюдения, практические кейсы. Эти материалы пересобираются в тексты раздела «Сценарии применения», в статьи раздела «Материалы», в цитаты для hero-блоков и в посты блога. Под это выделяется отдельная роль редактора-пересборщика в Фазе 4.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FAQ (минимум 20 типовых вопросов).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10.2. Кейсы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3–5 flagship-кейсов в формате HBR: согласование с клиентами, интервью, фактчекинг, дизайн.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Обновление 12+ компактных кейсов с тегами (отрасль / задача).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Согласование прав на логотипы клиентов.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10.3. Визуальные материалы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Фотосессия команды методологов и коучей (15–20 человек) в фирменном стиле ЭРА.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Фотосессия «рабочая атмосфера ЭРА»: сессии обратной связи методологов с клиентами, офисные моменты, работа команды продукта (10–15 кадров). Цветокоррекция — нейтральная, в соответствии с 7.5.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Иллюстрации сценариев применения (6 иллюстраций в фирменной стилистике ЭРА — плоская графика, chevron-7, цветовая кодировка по модулям).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Видео: 2–3-минутный ролик «Что такое ЭРА» для главной + видео-свидетельства 2–3 выпускников сертификации.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10.4. Интерактивные элементы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Демо-версия интерактивного превью отчётов (с аннотациями методолога).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Калькулятор проекта (логика + вилки цен — согласование с коммерческим блоком).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Интерактивная командная карта (демо-данные для визуализации).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10.5. White papers и исследования для лид-магнитов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«Бенчмарк руководителей по отраслям» (использовать базу 5 000+ профилей).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«Паттерны выгорания топ-менеджеров в 2026».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«16 мотиваторов российских лидеров: данные 2022–2026».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«Практика преемственности: чему учат 50 кейсов BITOBE».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«Стрессовые паттерны C-level: как распознать до того, как сломается».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9194C"/>
          <w:sz w:val="40"/>
          <w:szCs w:val="40"/>
        </w:rPr>
        <w:t xml:space="preserve">11. Метрики успеха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Запуск нового сайта должен привести к измеримому результату по четырём линиям: трафик, вовлечение, лид-генерация, качество лидов. Таргет-метрики рассчитаны на первые 12 месяцев после запуска.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Сейчас (оценка)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к +12 мес.</w:t>
            </w:r>
          </w:p>
        </w:tc>
        <w:tc>
          <w:tcPr>
            <w:tcW w:type="dxa" w:w="23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shd w:fill="1919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измеряем</w:t>
            </w:r>
          </w:p>
        </w:tc>
      </w:tr>
      <w:tr>
        <w:tc>
          <w:tcPr>
            <w:tcW w:type="dxa" w:w="26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Уникальные посетители / мес.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1 500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≥ 6 000</w:t>
            </w:r>
          </w:p>
        </w:tc>
        <w:tc>
          <w:tcPr>
            <w:tcW w:type="dxa" w:w="23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Яндекс Метрика</w:t>
            </w:r>
          </w:p>
        </w:tc>
      </w:tr>
      <w:tr>
        <w:tc>
          <w:tcPr>
            <w:tcW w:type="dxa" w:w="26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Доля органического трафика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20%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≥ 45%</w:t>
            </w:r>
          </w:p>
        </w:tc>
        <w:tc>
          <w:tcPr>
            <w:tcW w:type="dxa" w:w="23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Метрика: каналы</w:t>
            </w:r>
          </w:p>
        </w:tc>
      </w:tr>
      <w:tr>
        <w:tc>
          <w:tcPr>
            <w:tcW w:type="dxa" w:w="26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Среднее время на сайте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1:30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≥ 3:30</w:t>
            </w:r>
          </w:p>
        </w:tc>
        <w:tc>
          <w:tcPr>
            <w:tcW w:type="dxa" w:w="23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Метрика: поведение</w:t>
            </w:r>
          </w:p>
        </w:tc>
      </w:tr>
      <w:tr>
        <w:tc>
          <w:tcPr>
            <w:tcW w:type="dxa" w:w="26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Подписчики рассылки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 данных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≥ 2 000</w:t>
            </w:r>
          </w:p>
        </w:tc>
        <w:tc>
          <w:tcPr>
            <w:tcW w:type="dxa" w:w="23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Unisender / Sendsay</w:t>
            </w:r>
          </w:p>
        </w:tc>
      </w:tr>
      <w:tr>
        <w:tc>
          <w:tcPr>
            <w:tcW w:type="dxa" w:w="26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Заявок на демо-презентацию / мес.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5–10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≥ 50</w:t>
            </w:r>
          </w:p>
        </w:tc>
        <w:tc>
          <w:tcPr>
            <w:tcW w:type="dxa" w:w="23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Bitrix24</w:t>
            </w:r>
          </w:p>
        </w:tc>
      </w:tr>
      <w:tr>
        <w:tc>
          <w:tcPr>
            <w:tcW w:type="dxa" w:w="26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Конверсия посетитель → лид (любой ступени)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0.7%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≥ 3%</w:t>
            </w:r>
          </w:p>
        </w:tc>
        <w:tc>
          <w:tcPr>
            <w:tcW w:type="dxa" w:w="23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Сквозная аналитика</w:t>
            </w:r>
          </w:p>
        </w:tc>
      </w:tr>
      <w:tr>
        <w:tc>
          <w:tcPr>
            <w:tcW w:type="dxa" w:w="26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Качество лидов (квалифицированных)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30%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≥ 55%</w:t>
            </w:r>
          </w:p>
        </w:tc>
        <w:tc>
          <w:tcPr>
            <w:tcW w:type="dxa" w:w="23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Коммерческий блок</w:t>
            </w:r>
          </w:p>
        </w:tc>
      </w:tr>
      <w:tr>
        <w:tc>
          <w:tcPr>
            <w:tcW w:type="dxa" w:w="26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Заявок на сертификацию экспертов / мес.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2–5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≥ 15</w:t>
            </w:r>
          </w:p>
        </w:tc>
        <w:tc>
          <w:tcPr>
            <w:tcW w:type="dxa" w:w="23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26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NPS сайта от клиентов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измерялся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≥ 55</w:t>
            </w:r>
          </w:p>
        </w:tc>
        <w:tc>
          <w:tcPr>
            <w:tcW w:type="dxa" w:w="23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Периодические опросы</w:t>
            </w:r>
          </w:p>
        </w:tc>
      </w:tr>
      <w:tr>
        <w:tc>
          <w:tcPr>
            <w:tcW w:type="dxa" w:w="26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Core Web Vitals (все в зелёной зоне)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C04040"/>
                <w:sz w:val="20"/>
                <w:szCs w:val="20"/>
              </w:rPr>
              <w:t xml:space="preserve">Красная зона</w:t>
            </w:r>
          </w:p>
        </w:tc>
        <w:tc>
          <w:tcPr>
            <w:tcW w:type="dxa" w:w="220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100% страниц — зелёная зона</w:t>
            </w:r>
          </w:p>
        </w:tc>
        <w:tc>
          <w:tcPr>
            <w:tcW w:type="dxa" w:w="2360"/>
            <w:tcBorders>
              <w:top w:val="single" w:color="7A899A" w:sz="4"/>
              <w:left w:val="single" w:color="7A899A" w:sz="4"/>
              <w:bottom w:val="single" w:color="7A899A" w:sz="4"/>
              <w:right w:val="single" w:color="7A899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PageSpeed Insights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9194C"/>
          <w:sz w:val="40"/>
          <w:szCs w:val="40"/>
        </w:rPr>
        <w:t xml:space="preserve">12. Этапы проекта и сроки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Рекомендуемая длительность — 4 месяца от старта до публичного запуска с последующей итеративной оптимизацией в течение 6 месяцев.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Фаза 0. Подготовка и утверждение (2 недели)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Утверждение стратегического позиционирования (настоящий документ — итерация до согласования с коммерческим блоком и методологами).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Выбор подрядчика на дизайн и разработку. Короткий тендер 3 компании.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Формирование рабочей группы: ГД + директор по маркетингу + Светлана Лагутина (как руководитель проекта ЭРА) + Наталия Боровикова (методология) + внешний директор проекта со стороны подрядчика.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Фаза 1. UX и прототип (4 недели)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Исследование: 10 глубинных интервью с клиентами (5 × HR-директор + 3 × CEO + 2 × сертифицированных эксперта).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Карта пользовательских путей с финальной верификацией.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Wireframes всех ключевых страниц.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Прототип с кликабельной навигацией (Figma).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Тестирование прототипа на 5 респондентах из ЦА.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Фаза 2. Дизайн (4 недели)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Дизайн-концепция (2–3 варианта главной) — выбор и согласование.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Полный дизайн всех страниц desktop + mobile.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Дизайн иконочной системы, иллюстраций, инфографики.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Гайд-лайн по дизайн-системе для последующей поддержки.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Фаза 3. Разработка (6 недель)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Frontend на Next.js, интеграция с headless CMS.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Backend: формы, личный кабинет, интеграция с CRM и платформой ЭРА.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Интерактивные компоненты: превью отчётов, калькулятор, командная карта.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SEO-оптимизация: microdata, meta, sitemap, robots.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Аналитика: Метрика, Top.Mail.Ru, сквозная.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Фаза 4. Контент (параллельно разработке, 8 недель)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Копирайтинг всех страниц (внутренний + внешний копирайтер при необходимости).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Согласование кейсов с клиентами, интервью, доработка.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Фотосессии (методологи + атмосфера).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Съёмка 2–3 видео.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Подготовка 5 white papers.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Фаза 5. Тестирование и запуск (2 недели)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QA на всех устройствах и браузерах.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Нагрузочное тестирование.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Редакторская вычитка.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Soft launch на тестовой аудитории (подписчики BITOBE).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Публичный запуск + кампания анонса.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Фаза 6. Оптимизация (6 месяцев, итеративно)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Ежемесячные отчёты по воронке и конверсии.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A/B-тесты hero-блоков, CTA, форм.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Добавление новых сценариев и кейсов по мере готовности.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Наращивание блога и исследований.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Ориентировочный бюджет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Совокупная стоимость проекта — в диапазоне 4.5–7.5 млн рублей, в зависимости от выбранного подрядчика и состава работ по контенту. Детализация: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Дизайн (Фазы 1–2): 1.2–1.8 млн руб.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Разработка (Фаза 3): 2.0–3.5 млн руб.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Контент (Фаза 4): 800 тыс. – 1.5 млн руб.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QA и запуск (Фаза 5): 300–500 тыс. руб.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Поддержка и оптимизация (Фаза 6, 6 мес.): 150–250 тыс. руб./мес.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Эти цифры — ориентир. Точная вилка определяется после тендерного выбора подрядчика.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9194C"/>
          <w:sz w:val="40"/>
          <w:szCs w:val="40"/>
        </w:rPr>
        <w:t xml:space="preserve">13. Риски и следующие шаги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13.1. Ключевые риски проекта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Риск 1. Перестройка позиционирования без согласования с методологами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Если новое позиционирование не согласовано с Боровиковой, Белоуско и Лагутиной, возникнет разрыв между маркетингом сайта и фактической работой коучей и консультантов. Это убьёт доверие клиентов. Митигатор: рабочая группа с ключевыми методологами с первого дня.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Риск 2. Конфликт ЭРА как продукта и BITOBE как услуги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Существует напряжение между «продуктовой» логикой ЭРА (цена, тиражируемость, SLA) и «консалтинговой» логикой BITOBE (индивидуальный подход, исследование ситуации, уникальное решение). Сайт должен разрешить это напряжение, а не скрыть его. Митигатор: чётко разделить пакеты — самостоятельное тестирование / тестирование + обратная связь / оценка + программа развития.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Риск 3. Несогласованность с клиентами по публикации кейсов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Флагманские кейсы требуют юридического согласования с корпоративными клиентами (Газпром, Норникель и др.). Это процесс 2–4 месяцев. Митигатор: запустить процесс согласования в Фазе 0, параллельно всем остальным работам.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Риск 4. Потеря SEO-позиций при миграции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Уход с Tilda на собственную платформу без корректных 301-редиректов приведёт к временной потере органического трафика (до 40% на 2–3 месяца). Митигатор: полная карта редиректов + sitemap + внедрение ДО публичного запуска.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BE9176"/>
          <w:sz w:val="22"/>
          <w:szCs w:val="22"/>
        </w:rPr>
        <w:t xml:space="preserve">Риск 5. Недобор контента к запуску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Кейсы, исследования, white papers требуют длительной работы с источниками. Высокий шанс, что к запуску будет готово 60% контента. Митигатор: запуск с базовым ядром (3 кейса + 2 white papers) и план догоняющего контента на первые 6 месяцев.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13.2. Ближайшие 4 шага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Согласовать настоящий ТЗ с рабочей группой (вы, Лагутина, Боровикова, коммерческий директор, директор по маркетингу) — 2 встречи по 2 часа, в течение ближайших 2 недель.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Запустить тендер на выбор подрядчика по разработке. Shortlist — 3 компании с опытом в B2B-продуктовых сайтах (например, студии, работавшие с ЭКОПСИ, МТС Линк, IT-стартапами enterprise-сегмента).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Параллельно: начать процесс юридического согласования 5 flagship-кейсов с клиентами.</w:t>
      </w:r>
    </w:p>
    <w:p>
      <w:pPr>
        <w:pStyle w:val="ListParagraph"/>
        <w:numPr>
          <w:ilvl w:val="0"/>
          <w:numId w:val="3"/>
        </w:numPr>
        <w:spacing w:after="80" w:before="8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Сформировать внутреннюю рабочую группу с еженедельным 30-минутным статусом на все 16 недель активной фазы проекта.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13.3. Стратегические вопросы, которые требуют решения ГД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Степень самостоятельности сайта era-lider.ru относительно bitobe.ru: нужен ли ЭРА собственный полноценный сайт или это подраздел основного корпоративного сайта? Рекомендация — оставить отдельный домен, но с сильной визуальной связью.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Уровень раскрытия ценовой политики: публиковать стартовую цену «от 25 000 ₽/чел.» / давать только диапазоны через калькулятор / полностью закрывать цену за формой? Рекомендация — калькулятор с диапазонами.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Степень интеграции с blog.bitobe.ru: делать отдельный блог на era-lider.ru / кросс-пабликовать / просто ссылаться на тематические материалы в bitobe.ru? Рекомендация — отдельная витрина на era-lider.ru, с технической кросс-публикацией из bitobe.ru.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Решение по английской версии сайта: делать сразу (+30% к бюджету) или через 12 месяцев после запуска? Рекомендация — через 12 месяцев, оставив архитектурный задел.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Решение по API и интеграциям с внешними системами клиентов (HR-платформы клиента, их LMS): делать сейчас или в фазе 2026? Рекомендация — задел на платформе, активная разработка со второго года.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9194C"/>
          <w:sz w:val="24"/>
          <w:szCs w:val="24"/>
        </w:rPr>
        <w:t xml:space="preserve">Заключение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Сайт era-lider.ru сегодня — тормоз для продукта ЭРА, а не его витрина. При этом сам продукт готов к премиальному позиционированию: реестр РПО, сильная методологическая база, 20 лет BITOBE за спиной, клиенты федерального уровня. Задача редизайна — превратить эти активы в работающий коммерческий инструмент. Рекомендую начать с согласования стратегического позиционирования (разделы 3 и 4 настоящего документа) — это развилка, от которой зависит всё остальное.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A899A"/>
        <w:sz w:val="18"/>
        <w:szCs w:val="18"/>
      </w:rPr>
      <w:t xml:space="preserve">— </w:t>
    </w:r>
    <w:r>
      <w:rPr>
        <w:rFonts w:ascii="Arial" w:cs="Arial" w:eastAsia="Arial" w:hAnsi="Arial"/>
        <w:b/>
        <w:bCs/>
        <w:color w:val="19194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99A"/>
        <w:sz w:val="18"/>
        <w:szCs w:val="18"/>
      </w:rPr>
      <w:t xml:space="preserve"> / </w:t>
    </w:r>
    <w:r>
      <w:rPr>
        <w:rFonts w:ascii="Arial" w:cs="Arial" w:eastAsia="Arial" w:hAnsi="Arial"/>
        <w:color w:val="7A899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A899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9176" w:sz="8" w:space="4"/>
      </w:pBdr>
      <w:jc w:val="left"/>
    </w:pPr>
    <w:r>
      <w:rPr>
        <w:rFonts w:ascii="Arial" w:cs="Arial" w:eastAsia="Arial" w:hAnsi="Arial"/>
        <w:color w:val="7A899A"/>
        <w:sz w:val="18"/>
        <w:szCs w:val="18"/>
      </w:rPr>
      <w:t xml:space="preserve">BITOBE · ЭРА · ТЗ на редизайн сайта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9194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82D8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9194C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BE91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редизайн сайта era-lider.ru</dc:title>
  <dc:creator>BITOBE</dc:creator>
  <dc:description>Техническое задание на редизайн сайта продукта ЭРА</dc:description>
  <cp:lastModifiedBy>Un-named</cp:lastModifiedBy>
  <cp:revision>1</cp:revision>
  <dcterms:created xsi:type="dcterms:W3CDTF">2026-04-24T07:32:20.370Z</dcterms:created>
  <dcterms:modified xsi:type="dcterms:W3CDTF">2026-04-24T07:32:20.371Z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