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  <w:rtl w:val="0"/>
        </w:rPr>
        <w:t xml:space="preserve">Plantilla para Descripción de Use Cases  (Trazo Intermedio)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389"/>
        <w:gridCol w:w="2054"/>
        <w:gridCol w:w="594"/>
        <w:gridCol w:w="3079"/>
        <w:gridCol w:w="65"/>
        <w:tblGridChange w:id="0">
          <w:tblGrid>
            <w:gridCol w:w="4389"/>
            <w:gridCol w:w="2054"/>
            <w:gridCol w:w="594"/>
            <w:gridCol w:w="3079"/>
            <w:gridCol w:w="65"/>
          </w:tblGrid>
        </w:tblGridChange>
      </w:tblGrid>
      <w:tr>
        <w:trPr>
          <w:cantSplit w:val="1"/>
          <w:trHeight w:val="30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Paquete: No aplica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5" w:hRule="atLeast"/>
          <w:tblHeader w:val="0"/>
        </w:trPr>
        <w:tc>
          <w:tcPr>
            <w:gridSpan w:val="3"/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Nombre del Use Case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: Registrar fin de VTV</w:t>
            </w:r>
          </w:p>
        </w:tc>
        <w:tc>
          <w:tcPr>
            <w:gridSpan w:val="2"/>
            <w:shd w:fill="c0c0c0" w:val="clear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: 18</w:t>
            </w:r>
          </w:p>
        </w:tc>
      </w:tr>
      <w:tr>
        <w:trPr>
          <w:cantSplit w:val="1"/>
          <w:trHeight w:val="3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Actor Principal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: Supervisor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Actor Secundario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: No aplica</w:t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Tipo de Use Case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:                 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  Concreto                                      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   Abstracto</w:t>
            </w:r>
          </w:p>
          <w:p w:rsidR="00000000" w:rsidDel="00000000" w:rsidP="00000000" w:rsidRDefault="00000000" w:rsidRPr="00000000" w14:paraId="00000013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: Registrar los datos y resultados finales, implicando el registro de las obleas emitidas, fecha de vencimiento, resultado final o provisorio detallando si las medidas están o no aprobadas.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Flujo Básico:</w:t>
            </w:r>
          </w:p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El caso de uso comienza cuando el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supervisor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 selecciona la opción ”Registrar fin de VTV”.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sistema busca y muestra las patentes que realizaron la VTV ordenadas por fecha de emisión y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solicita se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leccione una.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El supervisor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selecciona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 la patente del vehículo que desea finalizar.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El sistema busca y muestra los datos de la revisión de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la patente seleccionada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 con los siguientes datos (n° revisión,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vehículo, tipo de vehículo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, cliente, fecha de alta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y la respectiva medición con los siguientes datos (línea, medición, máquina, nro de medición, valor, resultado de mediciones))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sistema verifica si la revisión posee todas las medidas y así lo es.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sistema muestra los defectos visuales en caso de existir y solicita que se seleccione el nivel de gravedad.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supervisor selecciona el nivel de gravedad para los defectos existentes.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El sistema calcula y muestra el resultado final de la revisión considerando las mediciones y los defectos visuales y este es “Rechazado”.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El sistema calcula y muestra la fecha de vencimiento de la revisión.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El sistema pregunta si desea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registrar la finalización de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 la revisión.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supervisor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 selecciona la opción “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Registrar fin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VTV”.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El sistema registra el fin de la VTV con los siguientes datos: nro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revisión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, fecha actual,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hora,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 resultado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revisión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, fecha de vencimiento, supervisor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y los datos del vehículo y el titular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sistema asigna el estado a la revisión como finalizada.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El sistema emite el informe de revisión.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Fin caso de uso.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Flujos  Alternativos:</w:t>
            </w:r>
          </w:p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Supervisor puede cancelar el Registro de inicio de VTV en cualquier momento.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A1(paso 2). El sistema no encuentra patentes que realizaron la vtv recientemente. Fin de caso de uso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A2(paso 4). El sistema no encuentra datos para la revisión de la patente seleccionada.Fin de caso de uso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A2 (paso 5). El sistema informa que hay revisiones faltantes. Se llama al CU “Reenviar vehículo a línea”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A4(paso 8). El resultado es “Aprobado”. Se llama al caso de uso “Asignar oblea nueva a vehículo”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A5(paso 8). El resultado es “Condicional”. Fin de caso de uso.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A6(paso 11). El supervisor selecciona la opción “Cancelar”. Fin de caso de uso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Observaciones: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RNF 1. </w:t>
            </w: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vertAlign w:val="baseline"/>
                <w:rtl w:val="0"/>
              </w:rPr>
              <w:t xml:space="preserve">Performance- Tiempo de respuesta: Cuando se solicite algún tipo de informe el tiempo de respuesta debe ser menor a 5 seg.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Tahoma" w:cs="Tahoma" w:eastAsia="Tahoma" w:hAnsi="Tahoma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RNF 2.  </w:t>
            </w: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vertAlign w:val="baseline"/>
                <w:rtl w:val="0"/>
              </w:rPr>
              <w:t xml:space="preserve">Performance- Utilización de recursos: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vertAlign w:val="baseline"/>
                <w:rtl w:val="0"/>
              </w:rPr>
              <w:t xml:space="preserve">El supervisor debe contar con una impresora fiscal para emitir informes.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vertAlign w:val="baseline"/>
                <w:rtl w:val="0"/>
              </w:rPr>
              <w:t xml:space="preserve">RNF 3.   Técnica- Interoperatividad:  Los informes deberán ser emitidos en formato pdf o excel.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RNF 4. </w:t>
            </w:r>
            <w:r w:rsidDel="00000000" w:rsidR="00000000" w:rsidRPr="00000000">
              <w:rPr>
                <w:rFonts w:ascii="Tahoma" w:cs="Tahoma" w:eastAsia="Tahoma" w:hAnsi="Tahoma"/>
                <w:color w:val="000000"/>
                <w:sz w:val="20"/>
                <w:szCs w:val="20"/>
                <w:vertAlign w:val="baseline"/>
                <w:rtl w:val="0"/>
              </w:rPr>
              <w:t xml:space="preserve">Performance- Concurrencia: El sistema debe permitir que múltiples usuarios puedan utilizarlo en simultáneo.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Asociaciones de Extensión: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“Asignar oblea nueva a vehículo”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“Reenviar vehículo a línea”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Asociaciones de Inclusión: 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Use Case donde se incluye: 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Use Case al que extiende: No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de Generalización: No aplica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1988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 Victoria Petry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Creación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24/10/24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 Modificación: Karen Urzagaste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Modificación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24/10/24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B">
            <w:pPr>
              <w:keepNext w:val="1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Autor Última Modificación: 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3"/>
              </w:numPr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Maggi, Mateo David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3"/>
              </w:numPr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Mansilla Pedro</w:t>
            </w:r>
          </w:p>
          <w:p w:rsidR="00000000" w:rsidDel="00000000" w:rsidP="00000000" w:rsidRDefault="00000000" w:rsidRPr="00000000" w14:paraId="0000007E">
            <w:pPr>
              <w:keepNext w:val="1"/>
              <w:numPr>
                <w:ilvl w:val="0"/>
                <w:numId w:val="3"/>
              </w:numPr>
              <w:tabs>
                <w:tab w:val="right" w:leader="none" w:pos="1988"/>
              </w:tabs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Milagros Pereyra Argüello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3"/>
              </w:numPr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Roldán Lautaro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Petry Victoria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3"/>
              </w:numPr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Urzagaste Karen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3"/>
              </w:numPr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Zandrino Felipe Isaias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84">
            <w:pPr>
              <w:keepNext w:val="1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Fecha Última Modificación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5">
            <w:pPr>
              <w:keepNext w:val="1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25/10/2024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8">
            <w:pPr>
              <w:keepNext w:val="1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Autor Última Modificación: 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Maggi, Mateo David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Mansilla Pedro</w:t>
            </w:r>
          </w:p>
          <w:p w:rsidR="00000000" w:rsidDel="00000000" w:rsidP="00000000" w:rsidRDefault="00000000" w:rsidRPr="00000000" w14:paraId="0000008B">
            <w:pPr>
              <w:keepNext w:val="1"/>
              <w:numPr>
                <w:ilvl w:val="0"/>
                <w:numId w:val="3"/>
              </w:numPr>
              <w:tabs>
                <w:tab w:val="right" w:leader="none" w:pos="1988"/>
              </w:tabs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Milagros Pereyra Argüello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3"/>
              </w:numPr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Roldán Lautaro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Petry Victoria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Urzagaste Karen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3"/>
              </w:numPr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Zandrino Felipe Isaias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91">
            <w:pPr>
              <w:keepNext w:val="1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Fecha Última Modificación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92">
            <w:pPr>
              <w:keepNext w:val="1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16/11/2024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259" w:top="1418" w:left="851" w:right="851" w:header="425" w:footer="3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 Unicode MS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102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Autor: </w:t>
      <w:tab/>
      <w:tab/>
      <w:t xml:space="preserve">                                               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Plantilla Trazo Intermedio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leftMargin">
            <wp:posOffset>4321175</wp:posOffset>
          </wp:positionH>
          <wp:positionV relativeFrom="topMargin">
            <wp:posOffset>-622934</wp:posOffset>
          </wp:positionV>
          <wp:extent cx="2160270" cy="45720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3783" l="33918" r="38664" t="28504"/>
                  <a:stretch>
                    <a:fillRect/>
                  </a:stretch>
                </pic:blipFill>
                <pic:spPr>
                  <a:xfrm>
                    <a:off x="0" y="0"/>
                    <a:ext cx="2160270" cy="457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0</wp:posOffset>
              </wp:positionV>
              <wp:extent cx="6722745" cy="61087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89390" y="3479328"/>
                        <a:ext cx="6713220" cy="601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Cátedra de Análisis de Sistemas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Caso de Estudio: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0</wp:posOffset>
              </wp:positionV>
              <wp:extent cx="6722745" cy="61087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2745" cy="6108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09" w:firstLineChars="-1"/>
      <w:textDirection w:val="btLr"/>
      <w:textAlignment w:val="top"/>
      <w:outlineLvl w:val="0"/>
    </w:pPr>
    <w:rPr>
      <w:rFonts w:ascii="Tahoma" w:hAnsi="Tahoma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after="120" w:line="1" w:lineRule="atLeast"/>
      <w:ind w:left="709" w:leftChars="-1" w:rightChars="0" w:firstLineChars="-1"/>
      <w:jc w:val="both"/>
      <w:textDirection w:val="btLr"/>
      <w:textAlignment w:val="top"/>
      <w:outlineLvl w:val="0"/>
    </w:pPr>
    <w:rPr>
      <w:rFonts w:ascii="Tahoma" w:hAnsi="Tahoma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line="1" w:lineRule="atLeast"/>
      <w:ind w:left="266"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Z+4Tuhxs3XgyxcTaZkJfZeouTQ==">CgMxLjAaJQoBMBIgCh4IB0IaCgZUYWhvbWESEEFyaWFsIFVuaWNvZGUgTVMaJQoBMRIgCh4IB0IaCgZUYWhvbWESEEFyaWFsIFVuaWNvZGUgTVM4AHIhMVA2S204OWRFRXlva0l2TmJaYjBNTHpaUWFMcDBZc0V6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2024-10-24T03:44:00Z</dcterms:created>
  <dc:creator>Docente</dc:creator>
</cp:coreProperties>
</file>