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  <w:rtl w:val="0"/>
        </w:rPr>
        <w:t xml:space="preserve">Plantilla para Descripción de Use Cases  (Trazo Intermedio)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89"/>
        <w:gridCol w:w="2054"/>
        <w:gridCol w:w="594"/>
        <w:gridCol w:w="3079"/>
        <w:gridCol w:w="65"/>
        <w:tblGridChange w:id="0">
          <w:tblGrid>
            <w:gridCol w:w="4389"/>
            <w:gridCol w:w="2054"/>
            <w:gridCol w:w="594"/>
            <w:gridCol w:w="3079"/>
            <w:gridCol w:w="65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Paquete: 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5" w:hRule="atLeast"/>
          <w:tblHeader w:val="0"/>
        </w:trPr>
        <w:tc>
          <w:tcPr>
            <w:gridSpan w:val="3"/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Nombre del Use Case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Registrar inicio VTV</w:t>
            </w:r>
          </w:p>
        </w:tc>
        <w:tc>
          <w:tcPr>
            <w:gridSpan w:val="2"/>
            <w:shd w:fill="c0c0c0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3</w:t>
            </w:r>
          </w:p>
        </w:tc>
      </w:tr>
      <w:tr>
        <w:trPr>
          <w:cantSplit w:val="1"/>
          <w:trHeight w:val="3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Actor Principal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Encargado de Cobro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Actor Secundario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No aplica</w:t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Tipo de Use Case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                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 Concreto                                      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  Abstracto</w:t>
            </w:r>
          </w:p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Registrar el inicio de la VTV especificando los datos del Vehículo, Cliente, fecha de alta y cobro.</w:t>
            </w:r>
          </w:p>
          <w:p w:rsidR="00000000" w:rsidDel="00000000" w:rsidP="00000000" w:rsidRDefault="00000000" w:rsidRPr="00000000" w14:paraId="00000019">
            <w:pPr>
              <w:jc w:val="left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caso de uso comienza cuando el Encargado de Cobro selecciona la opción “Registrar inicio VTV”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muestra la fecha actual como fecha de alta.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genera un número de revisión consecutivo al último número de revisión registrado.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solicita se ingrese el número de patente del vehículo al que se le realizará la revisión.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Encargado de Cobro ingresa el número de patente.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busca y encuentra el vehículo.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muestra los datos del vehículo como el número de patente, número de chasis, marca y modelo, año de fabricación, tipo de vehículo y tipo de combustible. Con los los datos del titular asociado (nombre, apellido,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tipoDocumento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, nro Documento, teléfono, domicilio y mail).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solicita que se confirme que los datos del vehículo son correctos.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Encargado de Cobro selecciona la opción “Confirmar”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consulta si la revisión es con cobro.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Encargado de cobro selecciona la opción ”No”.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consulta si se desea guardar la revisión.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Encargado de Cobro selecciona la opción “Iniciar VTV”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registra la revisión con los siguientes datos: Número de revisión, cliente, vehículo, fecha de alta, hora de alta, número de cobro (en caso de que lo hubiere).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asigna el estado a la revisión como iniciada.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Fin del CU.</w:t>
            </w:r>
          </w:p>
          <w:p w:rsidR="00000000" w:rsidDel="00000000" w:rsidP="00000000" w:rsidRDefault="00000000" w:rsidRPr="00000000" w14:paraId="00000034">
            <w:pPr>
              <w:ind w:lef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Flujos Alternativos: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A1 (Paso 6) El sistema no encuentra un vehículo asociado a esa patente y/o titular. Se llama al CU “Registrar vehículo” y en el caso de no estar registrado el titular se llama al CU “Registrar Cliente”.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A2 (Paso 11) El Encargado de cobro selecciona la opción “Si”. Se llama al CU “Registrar Cobro”.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A3(paso 13) El encargado de cobro selecciona la opción “Cancelar”. Fin de caso de uso.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Encargado de Cobro puede cancelar el Registro de inicio de VTV en cualquier momento.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RNF 1: Performance-Concurrencia: Los cajeros deben poder funcionar al mismo tiempo. Además el uso de una caja no ha de bloquear las funcionalidades de otras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RNF 2: Simplicidad-Optimización: El software será sencillo y de fácil deploy.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RNF 3: Seguridad-Lógica: Para acceder al sistema de la VTV, el personal deberá loguearse con usuario y contraseña.Los supervisores se loguean mediante huella digital 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RNF 4: Performance-Utilización de recursos: El encargado de cobro debe contar con una impresora fiscal para la emisión de tickets de cobro.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Asociaciones de Extensión:  Registrar cliente, Registrar vehículo, Registrar cobro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Asociaciones de Inclusión: 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Use Case donde se incluye: 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Use Case al que extiende: 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 Generalización: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 No aplica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1988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Creación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24/10/2024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 Modificación: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Maggi, Mateo David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Roldán Lautaro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Petry Victoria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Modificación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24/10/2024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keepNext w:val="1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 Última Modificación: 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Maggi, Mateo David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Mansilla Pedro</w:t>
            </w:r>
          </w:p>
          <w:p w:rsidR="00000000" w:rsidDel="00000000" w:rsidP="00000000" w:rsidRDefault="00000000" w:rsidRPr="00000000" w14:paraId="0000007C">
            <w:pPr>
              <w:keepNext w:val="1"/>
              <w:numPr>
                <w:ilvl w:val="0"/>
                <w:numId w:val="3"/>
              </w:numPr>
              <w:tabs>
                <w:tab w:val="right" w:leader="none" w:pos="1988"/>
              </w:tabs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Milagros Pereyra Argüello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Roldán Lautaro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Petry Victoria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Urzagaste Karen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Zandrino Felipe Isaias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2">
            <w:pPr>
              <w:keepNext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 Última Modificación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3">
            <w:pPr>
              <w:keepNext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25/10/2024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6">
            <w:pPr>
              <w:keepNext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 Última Modificación: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1"/>
              <w:numPr>
                <w:ilvl w:val="0"/>
                <w:numId w:val="3"/>
              </w:numPr>
              <w:tabs>
                <w:tab w:val="right" w:leader="none" w:pos="1988"/>
              </w:tabs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Milagros Pereyra Argüello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Roldán Lautaro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Petry Victoria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B">
            <w:pPr>
              <w:keepNext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 Última Modificación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C">
            <w:pPr>
              <w:keepNext w:val="1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16/11/2024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259" w:top="1418" w:left="851" w:right="851" w:header="425" w:footer="3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102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Autor: </w:t>
      <w:tab/>
      <w:tab/>
      <w:t xml:space="preserve">                                               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Plantilla_trazo_fino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4321175</wp:posOffset>
          </wp:positionH>
          <wp:positionV relativeFrom="topMargin">
            <wp:posOffset>-622934</wp:posOffset>
          </wp:positionV>
          <wp:extent cx="2160270" cy="45720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3783" l="33918" r="38664" t="28504"/>
                  <a:stretch>
                    <a:fillRect/>
                  </a:stretch>
                </pic:blipFill>
                <pic:spPr>
                  <a:xfrm>
                    <a:off x="0" y="0"/>
                    <a:ext cx="216027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0</wp:posOffset>
              </wp:positionV>
              <wp:extent cx="6722745" cy="6108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89390" y="3479328"/>
                        <a:ext cx="67132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Cátedra de Análisis de Sistemas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Caso de Estudio: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0</wp:posOffset>
              </wp:positionV>
              <wp:extent cx="6722745" cy="61087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2745" cy="6108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09" w:firstLineChars="-1"/>
      <w:textDirection w:val="btLr"/>
      <w:textAlignment w:val="top"/>
      <w:outlineLvl w:val="0"/>
    </w:pPr>
    <w:rPr>
      <w:rFonts w:ascii="Tahoma" w:hAnsi="Tahom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line="1" w:lineRule="atLeast"/>
      <w:ind w:left="709"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1" w:lineRule="atLeast"/>
      <w:ind w:left="266"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npMaw50cYZv4KsJXLvOaO5E+g==">CgMxLjAaJQoBMBIgCh4IB0IaCgZUYWhvbWESEEFyaWFsIFVuaWNvZGUgTVMaJQoBMRIgCh4IB0IaCgZUYWhvbWESEEFyaWFsIFVuaWNvZGUgTVM4AHIhMVJmd19BTUlTTWNPbUlINTRtZldnbnJ5aW1SeTd3Mndr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2005-09-09T14:55:00Z</dcterms:created>
  <dc:creator>Docente</dc:creator>
</cp:coreProperties>
</file>