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ind w:left="42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before="0" w:after="80"/>
        <w:ind w:left="42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before="0" w:after="80"/>
        <w:ind w:left="50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>
      <w:pPr>
        <w:pStyle w:val="Normal"/>
        <w:spacing w:before="0" w:after="80"/>
        <w:ind w:left="50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(Университет ИТМО)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Факультет</w:t>
        <w:tab/>
      </w:r>
      <w:r>
        <w:rPr>
          <w:rFonts w:eastAsia="Times New Roman" w:cs="Times New Roman"/>
          <w:b/>
          <w:sz w:val="24"/>
          <w:szCs w:val="24"/>
          <w:lang w:val="ru-RU"/>
        </w:rPr>
        <w:t>Прикладной информатики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Образовательная программа </w:t>
      </w:r>
      <w:r>
        <w:rPr>
          <w:rFonts w:eastAsia="Times New Roman" w:cs="Times New Roman"/>
          <w:b/>
          <w:sz w:val="24"/>
          <w:szCs w:val="24"/>
          <w:lang w:val="ru-RU"/>
        </w:rPr>
        <w:t>Управление эксплуатацией систем ИИ 2026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16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Направление подготовки(специальность) </w:t>
      </w:r>
      <w:r>
        <w:rPr>
          <w:rFonts w:eastAsia="Times New Roman" w:cs="Times New Roman"/>
          <w:b/>
          <w:sz w:val="24"/>
          <w:szCs w:val="24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en-US"/>
        </w:rPr>
        <w:t xml:space="preserve">09.03.03 </w:t>
      </w:r>
      <w:r>
        <w:rPr>
          <w:rFonts w:eastAsia="Times New Roman" w:cs="Times New Roman"/>
          <w:b/>
          <w:sz w:val="24"/>
          <w:szCs w:val="24"/>
          <w:lang w:val="ru-RU"/>
        </w:rPr>
        <w:t>Прикладная информатика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42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ПРАКТИЧЕСКАЯ РАБОТА №</w:t>
      </w:r>
      <w:r>
        <w:rPr>
          <w:rFonts w:eastAsia="Times New Roman" w:cs="Times New Roman"/>
          <w:b/>
          <w:sz w:val="24"/>
          <w:szCs w:val="24"/>
          <w:lang w:val="ru-RU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ru-RU"/>
        </w:rPr>
        <w:t>2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150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По дисциплине «</w:t>
      </w:r>
      <w:r>
        <w:rPr>
          <w:rFonts w:eastAsia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eastAsia="Times New Roman" w:cs="Times New Roman"/>
          <w:b/>
          <w:sz w:val="24"/>
          <w:szCs w:val="24"/>
        </w:rPr>
        <w:t>»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firstLine="720"/>
        <w:jc w:val="center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 xml:space="preserve">Тема: </w:t>
      </w:r>
    </w:p>
    <w:p>
      <w:pPr>
        <w:pStyle w:val="Heading1"/>
        <w:jc w:val="center"/>
        <w:rPr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Управление объектами и памятью в Python</w:t>
      </w:r>
    </w:p>
    <w:p>
      <w:pPr>
        <w:pStyle w:val="Normal"/>
        <w:jc w:val="center"/>
        <w:rPr>
          <w:rFonts w:ascii="Times New Roman" w:hAnsi="Times New Roman" w:eastAsia="Times New Roman" w:cs="Times New Roman"/>
          <w:lang w:val="en-US"/>
        </w:rPr>
      </w:pPr>
      <w:r>
        <w:rPr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2820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 xml:space="preserve">Выполнил  </w:t>
      </w:r>
      <w:r>
        <w:rPr>
          <w:rFonts w:eastAsia="Times New Roman" w:cs="Times New Roman"/>
          <w:b w:val="false"/>
          <w:bCs w:val="false"/>
          <w:sz w:val="24"/>
          <w:szCs w:val="24"/>
        </w:rPr>
        <w:t>Захаров Аким Алексеевич</w:t>
      </w:r>
    </w:p>
    <w:p>
      <w:pPr>
        <w:pStyle w:val="Normal"/>
        <w:ind w:left="2820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Проверил</w:t>
        <w:tab/>
      </w:r>
    </w:p>
    <w:p>
      <w:pPr>
        <w:pStyle w:val="Normal"/>
        <w:ind w:left="2820"/>
        <w:rPr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Дата</w:t>
        <w:tab/>
        <w:tab/>
      </w:r>
      <w:r>
        <w:rPr>
          <w:rFonts w:eastAsia="Times New Roman" w:cs="Times New Roman"/>
          <w:sz w:val="24"/>
          <w:szCs w:val="24"/>
          <w:u w:val="single"/>
        </w:rPr>
        <w:tab/>
        <w:t>2</w:t>
      </w:r>
      <w:r>
        <w:rPr>
          <w:rFonts w:eastAsia="Times New Roman" w:cs="Times New Roman"/>
          <w:sz w:val="24"/>
          <w:szCs w:val="24"/>
          <w:u w:val="single"/>
        </w:rPr>
        <w:t>7</w:t>
      </w:r>
      <w:r>
        <w:rPr>
          <w:rFonts w:eastAsia="Times New Roman" w:cs="Times New Roman"/>
          <w:sz w:val="24"/>
          <w:szCs w:val="24"/>
          <w:u w:val="single"/>
          <w:lang w:val="ru-RU"/>
        </w:rPr>
        <w:t>.</w:t>
      </w:r>
      <w:r>
        <w:rPr>
          <w:rFonts w:eastAsia="Times New Roman" w:cs="Times New Roman"/>
          <w:sz w:val="24"/>
          <w:szCs w:val="24"/>
          <w:u w:val="single"/>
          <w:lang w:val="ru-RU"/>
        </w:rPr>
        <w:t>10</w:t>
      </w:r>
      <w:r>
        <w:rPr>
          <w:rFonts w:eastAsia="Times New Roman" w:cs="Times New Roman"/>
          <w:sz w:val="24"/>
          <w:szCs w:val="24"/>
          <w:u w:val="single"/>
          <w:lang w:val="ru-RU"/>
        </w:rPr>
        <w:t>.2026</w:t>
      </w:r>
      <w:r>
        <w:rPr>
          <w:rFonts w:eastAsia="Times New Roman" w:cs="Times New Roman"/>
          <w:sz w:val="24"/>
          <w:szCs w:val="24"/>
          <w:u w:val="single"/>
        </w:rPr>
        <w:tab/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sectPr>
          <w:type w:val="nextPage"/>
          <w:pgSz w:w="11906" w:h="16838"/>
          <w:pgMar w:left="1701" w:right="1134" w:gutter="0" w:header="0" w:top="1134" w:footer="0" w:bottom="1134"/>
          <w:pgNumType w:start="1" w:fmt="decimal"/>
          <w:formProt w:val="false"/>
          <w:textDirection w:val="lrTb"/>
          <w:docGrid w:type="default" w:linePitch="360" w:charSpace="4294963199"/>
        </w:sectPr>
        <w:pStyle w:val="Normal"/>
        <w:jc w:val="center"/>
        <w:rPr>
          <w:sz w:val="24"/>
          <w:szCs w:val="24"/>
        </w:rPr>
      </w:pPr>
      <w:r>
        <w:rPr>
          <w:rFonts w:eastAsia="Times New Roman" w:cs="Times New Roman"/>
          <w:b/>
          <w:bCs w:val="false"/>
          <w:i w:val="false"/>
          <w:iCs w:val="false"/>
          <w:sz w:val="24"/>
          <w:szCs w:val="24"/>
        </w:rPr>
        <w:t>Санкт-Петербург 202</w:t>
      </w:r>
      <w:r>
        <w:rPr>
          <w:rFonts w:eastAsia="Times New Roman" w:cs="Times New Roman"/>
          <w:b/>
          <w:bCs w:val="false"/>
          <w:i w:val="false"/>
          <w:iCs w:val="false"/>
          <w:sz w:val="24"/>
          <w:szCs w:val="24"/>
          <w:lang w:val="ru-RU"/>
        </w:rPr>
        <w:t>6</w:t>
      </w:r>
    </w:p>
    <w:p>
      <w:pPr>
        <w:pStyle w:val="Normal"/>
        <w:spacing w:lineRule="exact" w:line="360" w:before="3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CPython.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После выполнения работы студент должен уметь: объяснять ссылочную модель Python; находить случаи совместного использования одного изменяемого объекта; различать изменяемые и неизменяемые объекты; применять поверхностное и глубокое копирование; объяснять назначение подсчёта ссылок и циклического сборщика мусора; использовать sys.getrefcount(), sys.getsizeof(), gc и tracemalloc; интерпретировать результаты исследования памяти; избегать типичных ошибок при создании вложенных структур.</w:t>
      </w:r>
    </w:p>
    <w:p>
      <w:pPr>
        <w:pStyle w:val="Normal"/>
        <w:spacing w:lineRule="exact" w:line="360" w:before="3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Задание 1. Имена, ссылки и изменяемость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Эксперимент A. Неизменяемый объект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 — Неизменяемый объект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069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Числа являются неизменяемыми объектами в Python, поэтому при a += 1 имя a теперь указывает на новое место в памяти, где лежит 11, а b по-прежнему указывает на место, где лежит 10.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Эксперимент B. Изменяемый объект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2 — Изменяемый объект</w:t>
      </w:r>
    </w:p>
    <w:p>
      <w:pPr>
        <w:pStyle w:val="Normal"/>
        <w:spacing w:lineRule="exact" w:line="300" w:before="180" w:after="60"/>
        <w:rPr>
          <w:rFonts w:ascii="Times New Roman" w:hAnsi="Times New Roman" w:eastAsia="Times New Roman" w:cs="Times New Roman"/>
          <w:b/>
          <w:bCs/>
          <w:i/>
          <w:i/>
          <w:iCs/>
          <w:sz w:val="26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535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3 — Схема ссылок для изменяемого объекта</w:t>
      </w:r>
    </w:p>
    <w:p>
      <w:pPr>
        <w:pStyle w:val="Normal"/>
        <w:spacing w:lineRule="exact" w:line="300" w:before="180" w:after="60"/>
        <w:rPr>
          <w:rFonts w:ascii="Times New Roman" w:hAnsi="Times New Roman" w:eastAsia="Times New Roman" w:cs="Times New Roman"/>
          <w:b/>
          <w:bCs/>
          <w:i/>
          <w:i/>
          <w:iCs/>
          <w:sz w:val="26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5890" cy="18002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Оба имени ссылаются на один и тот же список. Изменение через second видно и через first, потому что id не изменился.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Практическая задача: независимые конфигурации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4 — Глубокое копирование конфигурации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838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Ожидаемый результат: изменения config2 отражаются в config1, поскольку это один объект. Изменения config3 не влияют на config1, потому что вложенные изменяемые объекты скопированы.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Вопросы для анализа (Задание 1)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1. Нет, создаётся новая ссылка — оба имени ссылаются на один и тот же объект.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2. Поскольку объекты неизменяемы, после операции над ними создаётся новый объект в другом участке памяти, и имя начинает указывать на него.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3. С помощью оператора is или сравнения id() двух переменных можно проверить, что они ссылаются на один и тот же объект.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Задание 2. Поверхностное и глубокое копирование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5 — Сравнение alias / shallow / deep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2422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6 — Результаты изменений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1282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6"/>
          <w:szCs w:val="26"/>
        </w:rPr>
        <w:t>Таблица наблюдений:</w:t>
      </w:r>
    </w:p>
    <w:tbl>
      <w:tblPr>
        <w:tblW w:w="90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400"/>
        <w:gridCol w:w="2399"/>
        <w:gridCol w:w="2400"/>
      </w:tblGrid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365D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365D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Новый внешний объект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365D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Новые вложенные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365D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  <w:t>Изменения независимы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Присваивание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Нет, id прежний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Нет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Нет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Поверхностная копия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Да, новый id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Нет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Частично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Глубокая копия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Да, новый id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>Да</w:t>
            </w:r>
          </w:p>
        </w:tc>
      </w:tr>
    </w:tbl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Ошибочное и корректное создание матрицы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7 — Ошибочное создание матрицы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 xml:space="preserve"> </w:t>
      </w:r>
      <w:r>
        <w:rPr>
          <w:rFonts w:eastAsia="Times New Roman" w:cs="Times New Roman"/>
          <w:b/>
          <w:bCs/>
          <w:i/>
          <w:iCs/>
          <w:sz w:val="26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211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i/>
          <w:iCs/>
          <w:sz w:val="26"/>
          <w:szCs w:val="24"/>
        </w:rPr>
        <w:tab/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Внешний список копирует не значения, а ссылки на один и тот же внутренний список. Создаётся список [[0]*3], который повторяется 3 раза.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8 — Корректное создание матрицы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957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Выражение [0]*3 выполняется заново на каждой итерации цикла, поэтому создаются независимые внутренние списки.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9 — id внутренних списков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956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Вопросы для анализа (Задание 2)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1. Поверхностная копия создаёт новый объект только для внешнего контейнера; глубокая — рекурсивно для всех вложенных объектов.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2. Глубокое копирование нужно, когда требуется полная независимость вложенных изменяемых структур. Минусы: циклические ссылки, высокое время выполнения и расход памяти.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3. Поверхностной копии достаточно, если объект не имеет вложенных изменяемых структур, вложенные объекты используются только для чтения, либо нужно изменить только верхний уровень.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Задание 3. Подсчёт ссылок и время жизни объекта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10 — Динамика sys.getrefcount()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8765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sys.getrefcount() сама создаёт ещё одну временную ссылку на объект, поэтому значение всегда на 1 больше «реального». del удаляет имя (ссылку), а не сам объект.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11 — Слабые ссылки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1076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Слабая ссылка не учитывается в счётчике ссылок. Если счётчик сильных ссылок достигает 0, объект удаляется. Применение: кэширование без продления жизни объектов.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Практическая задача: реестр слабых ссылок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12 — WeakValueDictionary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9808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first и second имеют сильные ссылки и живут. Третий объект сразу уничтожается, так как сильная ссылка нигде не сохраняется.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Вопросы для анализа (Задание 3)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1. Объект удаляется, когда счётчик ссылок становится равным нулю.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2. Нет. Память освобождается внутри виртуального пространства Python, а не сразу на уровне ОС.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3. Слабая ссылка не увеличивает счётчик и не продлевает жизненный цикл объекта.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Задание 4. Циклические ссылки и сборщик мусора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13 — Циклические ссылки и состояние gc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7998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Даже после удаления внешних имён объекты продолжают ссылаться друг на друга, поэтому обычный подсчёт ссылок их не удаляет. Нужен циклический сборщик мусора (gc).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Практическая задача: граф с циклом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14 — Циклический граф и gc.collect()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67455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15 — Схема циклических ссылок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830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Вопросы для анализа (Задание 4)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1. Циклическая ссылка — когда объекты ссылаются друг на друга напрямую или через цепочку.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2. Объект недостижим, если единственные ссылки на него находятся внутри изолированного цикла.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3. Поколения нужны для оптимизации: молодые объекты проверяются чаще, старые — реже.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Задание 5. Исследование потребления памяти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Часть 1. Размер отдельных объектов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16 — sys.getsizeof() для разных типов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04135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17 — Результаты sys.getsizeof()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65250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Контейнер хранит только ссылки на объекты, а не сами данные. Поэтому размер списка/кортежа не включает размеры элементов.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Часть 2. Рост списка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18 — Динамика выделения памяти при append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49755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Список резервирует память с запасом (over-allocation) ради амортизированной сложности O(1) операции append.</w:t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Часть 3. Измерение через tracemalloc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list(range(N)) хранит все элементы в памяти. range хранит только начало, конец и шаг — элементы не материализуются заранее.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19 — Сравнение list и range через tracemalloc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72895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Итоговый анализ: три подхода к экономии памяти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1. Отказ от избыточного deepcopy и использование ссылочной модели для неизменяемых данных.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2. Замена list на tuple для фиксированных коллекций — меньше памяти, нет over-allocation.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3. Разрыв циклических ссылок и использование weakref — объекты удаляются через подсчёт ссылок, не дожидаясь gc.</w:t>
      </w:r>
    </w:p>
    <w:p>
      <w:pPr>
        <w:pStyle w:val="Normal"/>
        <w:spacing w:lineRule="exact" w:line="300" w:before="180" w:after="60"/>
        <w:rPr/>
      </w:pPr>
      <w:r>
        <w:rPr>
          <w:rFonts w:eastAsia="Times New Roman" w:cs="Times New Roman"/>
          <w:b/>
          <w:bCs/>
          <w:i/>
          <w:iCs/>
          <w:sz w:val="26"/>
          <w:szCs w:val="24"/>
        </w:rPr>
        <w:t>Листинг 20 — Единый отчёт о памяти</w:t>
      </w:r>
    </w:p>
    <w:p>
      <w:pPr>
        <w:pStyle w:val="Normal"/>
        <w:spacing w:lineRule="exact" w:line="300" w:before="180" w:after="60"/>
        <w:rPr>
          <w:rFonts w:ascii="Courier New" w:hAnsi="Courier New" w:eastAsia="Courier New" w:cs="Courier New"/>
          <w:b/>
          <w:bCs/>
          <w:i/>
          <w:i/>
          <w:iCs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65575"/>
            <wp:effectExtent l="0" t="0" r="0" b="0"/>
            <wp:wrapSquare wrapText="largest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3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В ходе работы рассмотрены связи между именами и объектами, различия между присваиванием, поверхностным и глубоким копированием, подсчёт ссылок и циклическая сборка мусора.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Эксперименты показывают: присваивание не создаёт копию объекта; поверхностная копия разделяет вложенные объекты; глубокая копия даёт полную независимость вложенных изменяемых структур.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sz w:val="26"/>
          <w:szCs w:val="26"/>
        </w:rPr>
        <w:t>Слабые ссылки позволяют хранить ссылки без продления времени жизни объектов. Для анализа памяти полезны sys.getsizeof() и tracemalloc (результаты зависят от версии CPython и платформы).</w:t>
      </w:r>
    </w:p>
    <w:sectPr>
      <w:footerReference w:type="default" r:id="rId22"/>
      <w:type w:val="nextPage"/>
      <w:pgSz w:w="11906" w:h="16838"/>
      <w:pgMar w:left="1701" w:right="850" w:gutter="0" w:header="0" w:top="708" w:footer="708" w:bottom="1134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ona Sans VF">
    <w:altName w:val="apple-system"/>
    <w:charset w:val="00"/>
    <w:family w:val="auto"/>
    <w:pitch w:val="default"/>
  </w:font>
  <w:font w:name="Courier Ne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Times New Roman" w:cs="Times New Roman"/>
        <w:sz w:val="18"/>
        <w:szCs w:val="18"/>
      </w:rPr>
      <w:t xml:space="preserve"> </w:t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6"/>
        <w:szCs w:val="26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6"/>
      <w:szCs w:val="26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6"/>
      <w:szCs w:val="26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6"/>
      <w:szCs w:val="26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"/>
    <w:basedOn w:val="Normal"/>
    <w:qFormat/>
    <w:pPr/>
    <w:rPr/>
  </w:style>
  <w:style w:type="paragraph" w:styleId="Header">
    <w:name w:val="Header"/>
    <w:basedOn w:val="Style12"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oter" Target="footer1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Docx_Editor_PLUS/1.0.0.0$Windows_X86_64 LibreOffice_project/</Application>
  <AppVersion>15.0000</AppVersion>
  <Pages>12</Pages>
  <Words>911</Words>
  <Characters>5921</Characters>
  <CharactersWithSpaces>6762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2026-10-28T04:28:04Z</dcterms:created>
  <dc:creator>Un-named</dc:creator>
  <dc:description/>
  <dc:language>ru-RU</dc:language>
  <cp:lastModifiedBy/>
  <dcterms:modified xsi:type="dcterms:W3CDTF">2026-10-28T11:16:36Z</dcterms:modified>
  <cp:revision>3</cp:revision>
  <dc:subject/>
  <dc:title/>
</cp:coreProperties>
</file>