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3CBD25E2" w:rsidR="000D7717" w:rsidRDefault="00697217" w:rsidP="007662DD">
            <w:pPr>
              <w:pStyle w:val="NoSpacing"/>
              <w:ind w:left="178"/>
              <w:rPr>
                <w:rFonts w:ascii="Arial" w:hAnsi="Arial" w:cs="Arial"/>
                <w:b/>
                <w:bCs/>
                <w:sz w:val="28"/>
                <w:szCs w:val="28"/>
                <w:lang w:val="en-GB"/>
              </w:rPr>
            </w:pPr>
            <w:r>
              <w:rPr>
                <w:rFonts w:ascii="Arial" w:hAnsi="Arial" w:cs="Arial"/>
                <w:b/>
                <w:bCs/>
                <w:sz w:val="28"/>
                <w:szCs w:val="28"/>
                <w:highlight w:val="yellow"/>
                <w:lang w:val="en-GB"/>
              </w:rPr>
              <w:t xml:space="preserve">Final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E3388BA"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F449D4">
              <w:rPr>
                <w:rFonts w:ascii="Arial" w:hAnsi="Arial" w:cs="Arial"/>
                <w:color w:val="000000" w:themeColor="text1"/>
                <w:sz w:val="28"/>
                <w:szCs w:val="28"/>
                <w:lang w:val="en-GB"/>
              </w:rPr>
              <w:t>13/05/2026</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t>Chapter 1:</w:t>
      </w:r>
      <w:r>
        <w:tab/>
        <w:t>Introduction</w:t>
      </w:r>
      <w:r>
        <w:tab/>
        <w:t>3</w:t>
      </w:r>
    </w:p>
    <w:p w14:paraId="4A5F04FC" w14:textId="77777777" w:rsidR="00681A51" w:rsidRDefault="00681A51">
      <w:pPr>
        <w:pStyle w:val="TOC2"/>
        <w:rPr>
          <w:rFonts w:asciiTheme="minorHAnsi" w:eastAsiaTheme="minorEastAsia" w:hAnsiTheme="minorHAnsi" w:cstheme="minorBidi"/>
          <w:noProof/>
          <w:sz w:val="24"/>
          <w:lang w:val="en-GB" w:eastAsia="en-GB"/>
        </w:rPr>
      </w:pPr>
      <w:r>
        <w:t>1.1</w:t>
      </w:r>
      <w:r>
        <w:tab/>
        <w:t>Background</w:t>
      </w:r>
      <w:r>
        <w:tab/>
        <w:t>3</w:t>
      </w:r>
    </w:p>
    <w:p w14:paraId="3A4F05B3" w14:textId="77777777" w:rsidR="00681A51" w:rsidRDefault="00681A51">
      <w:pPr>
        <w:pStyle w:val="TOC2"/>
        <w:rPr>
          <w:rFonts w:asciiTheme="minorHAnsi" w:eastAsiaTheme="minorEastAsia" w:hAnsiTheme="minorHAnsi" w:cstheme="minorBidi"/>
          <w:noProof/>
          <w:sz w:val="24"/>
          <w:lang w:val="en-GB" w:eastAsia="en-GB"/>
        </w:rPr>
      </w:pPr>
      <w:r>
        <w:t>1.2</w:t>
      </w:r>
      <w:r>
        <w:tab/>
        <w:t>Problem Statement</w:t>
      </w:r>
      <w:r>
        <w:tab/>
        <w:t>3</w:t>
      </w:r>
    </w:p>
    <w:p w14:paraId="049A68D1" w14:textId="77777777" w:rsidR="00681A51" w:rsidRDefault="00681A51">
      <w:pPr>
        <w:pStyle w:val="TOC2"/>
        <w:rPr>
          <w:rFonts w:asciiTheme="minorHAnsi" w:eastAsiaTheme="minorEastAsia" w:hAnsiTheme="minorHAnsi" w:cstheme="minorBidi"/>
          <w:noProof/>
          <w:sz w:val="24"/>
          <w:lang w:val="en-GB" w:eastAsia="en-GB"/>
        </w:rPr>
      </w:pPr>
      <w:r>
        <w:t>1.3</w:t>
      </w:r>
      <w:r>
        <w:tab/>
        <w:t>Aim</w:t>
      </w:r>
      <w:r>
        <w:tab/>
        <w:t>3</w:t>
      </w:r>
    </w:p>
    <w:p w14:paraId="32B3C3A9" w14:textId="77777777" w:rsidR="00681A51" w:rsidRDefault="00681A51">
      <w:pPr>
        <w:pStyle w:val="TOC2"/>
        <w:rPr>
          <w:rFonts w:asciiTheme="minorHAnsi" w:eastAsiaTheme="minorEastAsia" w:hAnsiTheme="minorHAnsi" w:cstheme="minorBidi"/>
          <w:noProof/>
          <w:sz w:val="24"/>
          <w:lang w:val="en-GB" w:eastAsia="en-GB"/>
        </w:rPr>
      </w:pPr>
      <w:r>
        <w:t>1.4</w:t>
      </w:r>
      <w:r>
        <w:tab/>
        <w:t>Objectives</w:t>
      </w:r>
      <w:r>
        <w:tab/>
        <w:t>3</w:t>
      </w:r>
    </w:p>
    <w:p w14:paraId="35660AE7" w14:textId="77777777" w:rsidR="00681A51" w:rsidRDefault="00681A51">
      <w:pPr>
        <w:pStyle w:val="TOC2"/>
        <w:rPr>
          <w:rFonts w:asciiTheme="minorHAnsi" w:eastAsiaTheme="minorEastAsia" w:hAnsiTheme="minorHAnsi" w:cstheme="minorBidi"/>
          <w:noProof/>
          <w:sz w:val="24"/>
          <w:lang w:val="en-GB" w:eastAsia="en-GB"/>
        </w:rPr>
      </w:pPr>
      <w:r>
        <w:t>1.5</w:t>
      </w:r>
      <w:r>
        <w:tab/>
        <w:t>Research Questions</w:t>
      </w:r>
      <w:r>
        <w:tab/>
        <w:t>3</w:t>
      </w:r>
    </w:p>
    <w:p w14:paraId="26BD17F6" w14:textId="77777777" w:rsidR="00681A51" w:rsidRDefault="00681A51">
      <w:pPr>
        <w:pStyle w:val="TOC2"/>
        <w:rPr>
          <w:rFonts w:asciiTheme="minorHAnsi" w:eastAsiaTheme="minorEastAsia" w:hAnsiTheme="minorHAnsi" w:cstheme="minorBidi"/>
          <w:noProof/>
          <w:sz w:val="24"/>
          <w:lang w:val="en-GB" w:eastAsia="en-GB"/>
        </w:rPr>
      </w:pPr>
      <w:r>
        <w:t>1.6</w:t>
      </w:r>
      <w:r>
        <w:tab/>
        <w:t>Report Structure</w:t>
      </w:r>
      <w:r>
        <w:tab/>
        <w:t>3</w:t>
      </w:r>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2:</w:t>
      </w:r>
      <w:r>
        <w:tab/>
        <w:t>Literature Review</w:t>
      </w:r>
      <w:r>
        <w:tab/>
        <w:t>3</w:t>
      </w:r>
    </w:p>
    <w:p w14:paraId="077612D2" w14:textId="77777777" w:rsidR="00681A51" w:rsidRDefault="00681A51">
      <w:pPr>
        <w:pStyle w:val="TOC2"/>
        <w:rPr>
          <w:rFonts w:asciiTheme="minorHAnsi" w:eastAsiaTheme="minorEastAsia" w:hAnsiTheme="minorHAnsi" w:cstheme="minorBidi"/>
          <w:noProof/>
          <w:sz w:val="24"/>
          <w:lang w:val="en-GB" w:eastAsia="en-GB"/>
        </w:rPr>
      </w:pPr>
      <w:r>
        <w:t>2.1</w:t>
      </w:r>
      <w:r>
        <w:tab/>
        <w:t>Second Level Headings</w:t>
      </w:r>
      <w:r>
        <w:tab/>
        <w:t>3</w:t>
      </w:r>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r>
        <w:t>Chapter 3:</w:t>
      </w:r>
      <w:r>
        <w:tab/>
        <w:t>Experimentation</w:t>
      </w:r>
      <w:r>
        <w:tab/>
        <w:t>3</w:t>
      </w:r>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4:</w:t>
      </w:r>
      <w:r>
        <w:tab/>
        <w:t>Presentation</w:t>
      </w:r>
      <w:r>
        <w:tab/>
        <w:t>3</w:t>
      </w:r>
    </w:p>
    <w:p w14:paraId="139CFFDB" w14:textId="77777777" w:rsidR="00681A51" w:rsidRDefault="00681A51">
      <w:pPr>
        <w:pStyle w:val="TOC2"/>
        <w:rPr>
          <w:rFonts w:asciiTheme="minorHAnsi" w:eastAsiaTheme="minorEastAsia" w:hAnsiTheme="minorHAnsi" w:cstheme="minorBidi"/>
          <w:noProof/>
          <w:sz w:val="24"/>
          <w:lang w:val="en-GB" w:eastAsia="en-GB"/>
        </w:rPr>
      </w:pPr>
      <w:r>
        <w:t>4.1</w:t>
      </w:r>
      <w:r>
        <w:tab/>
        <w:t>Source Code</w:t>
      </w:r>
      <w:r>
        <w:tab/>
        <w:t>3</w:t>
      </w:r>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5:</w:t>
      </w:r>
      <w:r>
        <w:tab/>
        <w:t>Evaluation</w:t>
      </w:r>
      <w:r>
        <w:tab/>
        <w:t>3</w:t>
      </w:r>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r>
        <w:t>Chapter 6:</w:t>
      </w:r>
      <w:r>
        <w:tab/>
        <w:t>Conclusion</w:t>
      </w:r>
      <w:r>
        <w:tab/>
        <w:t>3</w:t>
      </w:r>
    </w:p>
    <w:p w14:paraId="04974B7D" w14:textId="77777777" w:rsidR="00681A51" w:rsidRDefault="00681A51">
      <w:pPr>
        <w:pStyle w:val="TOC1"/>
        <w:rPr>
          <w:rFonts w:asciiTheme="minorHAnsi" w:eastAsiaTheme="minorEastAsia" w:hAnsiTheme="minorHAnsi" w:cstheme="minorBidi"/>
          <w:bCs w:val="0"/>
          <w:noProof/>
          <w:sz w:val="24"/>
          <w:lang w:eastAsia="en-GB"/>
        </w:rPr>
      </w:pPr>
      <w:r>
        <w:t>References</w:t>
      </w:r>
      <w:r>
        <w:tab/>
        <w:t>3</w:t>
      </w:r>
    </w:p>
    <w:p w14:paraId="3B37BD8C" w14:textId="77777777" w:rsidR="00681A51" w:rsidRDefault="00681A51">
      <w:pPr>
        <w:pStyle w:val="TOC1"/>
        <w:rPr>
          <w:rFonts w:asciiTheme="minorHAnsi" w:eastAsiaTheme="minorEastAsia" w:hAnsiTheme="minorHAnsi" w:cstheme="minorBidi"/>
          <w:bCs w:val="0"/>
          <w:noProof/>
          <w:sz w:val="24"/>
          <w:lang w:eastAsia="en-GB"/>
        </w:rPr>
      </w:pPr>
      <w:r>
        <w:t>Appendix A - Example</w:t>
      </w:r>
      <w:r>
        <w:tab/>
        <w:t>3</w:t>
      </w:r>
    </w:p>
    <w:p w14:paraId="646F741B" w14:textId="77777777" w:rsidR="00681A51" w:rsidRDefault="00681A51">
      <w:pPr>
        <w:pStyle w:val="TOC1"/>
        <w:rPr>
          <w:rFonts w:asciiTheme="minorHAnsi" w:eastAsiaTheme="minorEastAsia" w:hAnsiTheme="minorHAnsi" w:cstheme="minorBidi"/>
          <w:bCs w:val="0"/>
          <w:noProof/>
          <w:sz w:val="24"/>
          <w:lang w:eastAsia="en-GB"/>
        </w:rPr>
      </w:pPr>
      <w:r>
        <w:t>Additional Appendices (as needed)</w:t>
      </w:r>
      <w:r>
        <w:tab/>
        <w:t>3</w:t>
      </w:r>
    </w:p>
    <w:p w14:paraId="22C61E41" w14:textId="77777777" w:rsidR="00A71E82" w:rsidRDefault="00A71E82"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whose positions and speeds vary over time. This makes decision making challenging because an autonomous vehicle has to consider both itself and other vehicles to ensure safe driving while responding to unpredictable situations.</w:t>
      </w:r>
    </w:p>
    <w:p w14:paraId="5CA179CB" w14:textId="5D0AF5D9" w:rsidR="00C4194E" w:rsidRDefault="00C4194E" w:rsidP="66812765">
      <w:pPr>
        <w:rPr>
          <w:lang w:val="en-GB"/>
        </w:rPr>
      </w:pPr>
      <w:r>
        <w:t>Reinforcement Learning (RL) is well suited to this type of problem because it trains an agent to make sequential decisions through interactions with the environment. In this field, an RL agent can learn behaviours such as overtaking, lane keeping and collision avoidance through rewards for desirable actions and penalties for undesirable actions. Proximal Policy Optimisation (PPO) is commonly used in RL because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is that standard PPO does not explicitly account for uncertainty. This means the policy may select actions without considering how uncertain the model is, which could lead to collisions in unfamiliar situations where the agent has limited experience. This motivates the use of Monte Carlo dropout as a lightweight method for estimating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A key challenge in using reinforcement learning for autonomous driving is that the agent has to deal with traffic situations that it may not have seen during training. In unfamiliar situations, overconfident decisions can result in collisions or unstable driving behaviour. Therefore, an autonomous driving policy should also take into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 not show how confident the critic network is in its prediction. If the critic produces an unreliable value estimate in a particular traffic scenario, the agent may receive an inaccurate learning signal, which can lead to unsafe driving behaviour during training.</w:t>
      </w:r>
    </w:p>
    <w:p w14:paraId="2A3730BB" w14:textId="001C96BB" w:rsidR="00056182" w:rsidRDefault="00056182" w:rsidP="66812765">
      <w:pPr>
        <w:rPr>
          <w:lang w:val="en-GB"/>
        </w:rPr>
      </w:pPr>
      <w:r>
        <w:t>This creates a problem because the agent may continue learning from uncertain value estimates without a mechanism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an uncertainty approximation. The uncertainty approximation is used in training as a reward penalty, and this agent is then compared against the baseline using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obtain an estimate of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the critic’s uncertainty during PPO training improve safety compared with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The final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that allows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these advantages, PPO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permutation-invariant representation, the choice of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increase collision risk. In contrast, max pooling preserves the strongest feature responses across the set, making it better suited to retaining dominant signals. For traffic-based decision making, a combination of both mean and max pooling may provide a richer final representation by capturing both a summary of the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when the model must operate over high-dimensional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Overall, the literature in this field shows that reinforcement learning has strong potential in autonomous driving, while also highlighting the importance of both state representation and uncertainty-aware decision making.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w:t>
      </w:r>
      <w:r>
        <w:lastRenderedPageBreak/>
        <w:t>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F48694D" w14:textId="77777777" w:rsidR="004D32A1" w:rsidRDefault="00980273">
            <w:r>
              <w:t>Clements et al.</w:t>
            </w:r>
          </w:p>
        </w:tc>
        <w:tc>
          <w:tcPr>
            <w:tcW w:w="2124" w:type="dxa"/>
          </w:tcPr>
          <w:p w14:paraId="17FCB805" w14:textId="77777777" w:rsidR="004D32A1" w:rsidRDefault="00980273">
            <w: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57741324" w14:textId="66077CE5" w:rsidR="006F59A2" w:rsidRDefault="00166F64" w:rsidP="00166F64">
      <w:pPr>
        <w:pStyle w:val="Heading3"/>
      </w:pPr>
      <w:r>
        <w:t>Observation Space</w:t>
      </w:r>
    </w:p>
    <w:p w14:paraId="6D53F9E5" w14:textId="3943A58F" w:rsidR="007555E5" w:rsidRDefault="00166F64" w:rsidP="003C515F">
      <w:r>
        <w:t>The observation tensor contained the ego vehicle and nearby vehicles, with each vehicle represented by</w:t>
      </w:r>
      <w:r w:rsidR="00A3530C">
        <w:t xml:space="preserve"> features including presence, relative x-position, relative y-position</w:t>
      </w:r>
      <w:r w:rsidR="00E5604F">
        <w:t>, x-velocity and y-velocity. These features were arranged into a fixed</w:t>
      </w:r>
      <w:r w:rsidR="00223AAB">
        <w:t>-size input</w:t>
      </w:r>
      <w:r w:rsidR="00925EAE">
        <w:t xml:space="preserve"> so that each model so the model receives the same input. For the Deep Sets</w:t>
      </w:r>
      <w:r w:rsidR="000B4489">
        <w:t xml:space="preserve"> and self-attention architectures</w:t>
      </w:r>
      <w:r w:rsidR="00E5422F">
        <w:t>, the observation was transformed into a set of vehicle f</w:t>
      </w:r>
      <w:r w:rsidR="00321AC3">
        <w:t>eatures vectors. On the contrary, the MLP used a flattened observation vector instead</w:t>
      </w:r>
      <w:r w:rsidR="008309D7">
        <w:t>.</w:t>
      </w:r>
    </w:p>
    <w:tbl>
      <w:tblPr>
        <w:tblStyle w:val="TableGrid"/>
        <w:tblW w:w="0" w:type="auto"/>
        <w:tblLook w:val="04A0" w:firstRow="1" w:lastRow="0" w:firstColumn="1" w:lastColumn="0" w:noHBand="0" w:noVBand="1"/>
      </w:tblPr>
      <w:tblGrid>
        <w:gridCol w:w="2831"/>
        <w:gridCol w:w="2832"/>
        <w:gridCol w:w="2832"/>
      </w:tblGrid>
      <w:tr w:rsidR="00B02304" w14:paraId="58C7132A" w14:textId="77777777" w:rsidTr="00B02304">
        <w:tc>
          <w:tcPr>
            <w:tcW w:w="2831" w:type="dxa"/>
          </w:tcPr>
          <w:p w14:paraId="4AA6B22A" w14:textId="2145C54A" w:rsidR="00B02304" w:rsidRDefault="00B02304" w:rsidP="003C515F">
            <w:r>
              <w:lastRenderedPageBreak/>
              <w:t>Model</w:t>
            </w:r>
          </w:p>
        </w:tc>
        <w:tc>
          <w:tcPr>
            <w:tcW w:w="2832" w:type="dxa"/>
          </w:tcPr>
          <w:p w14:paraId="780DD83C" w14:textId="56D0DAA4" w:rsidR="00B02304" w:rsidRDefault="00B02304" w:rsidP="003C515F">
            <w:r>
              <w:t>Representation</w:t>
            </w:r>
          </w:p>
        </w:tc>
        <w:tc>
          <w:tcPr>
            <w:tcW w:w="2832" w:type="dxa"/>
          </w:tcPr>
          <w:p w14:paraId="462D73FA" w14:textId="4FB3E992" w:rsidR="00B02304" w:rsidRDefault="00303A0E" w:rsidP="003C515F">
            <w:r>
              <w:t>Main laye</w:t>
            </w:r>
            <w:r w:rsidR="00634F6E">
              <w:t>rs</w:t>
            </w:r>
          </w:p>
        </w:tc>
      </w:tr>
      <w:tr w:rsidR="00B02304" w14:paraId="49512488" w14:textId="77777777" w:rsidTr="00B02304">
        <w:tc>
          <w:tcPr>
            <w:tcW w:w="2831" w:type="dxa"/>
          </w:tcPr>
          <w:p w14:paraId="683707D3" w14:textId="68BAA751" w:rsidR="00B02304" w:rsidRDefault="00B02304" w:rsidP="003C515F">
            <w:r>
              <w:t>Basic MLP</w:t>
            </w:r>
          </w:p>
        </w:tc>
        <w:tc>
          <w:tcPr>
            <w:tcW w:w="2832" w:type="dxa"/>
          </w:tcPr>
          <w:p w14:paraId="22341421" w14:textId="6115AD7B" w:rsidR="00B02304" w:rsidRDefault="00B02304" w:rsidP="003C515F">
            <w:r>
              <w:t>Flattened observation</w:t>
            </w:r>
          </w:p>
        </w:tc>
        <w:tc>
          <w:tcPr>
            <w:tcW w:w="2832" w:type="dxa"/>
          </w:tcPr>
          <w:p w14:paraId="42F4EDBC" w14:textId="7F445E85" w:rsidR="00B02304" w:rsidRDefault="00634F6E" w:rsidP="003C515F">
            <w:r>
              <w:t>Linear layers with ReLU</w:t>
            </w:r>
          </w:p>
        </w:tc>
      </w:tr>
      <w:tr w:rsidR="00B02304" w14:paraId="3A3261D7" w14:textId="77777777" w:rsidTr="00B02304">
        <w:tc>
          <w:tcPr>
            <w:tcW w:w="2831" w:type="dxa"/>
          </w:tcPr>
          <w:p w14:paraId="48F34A13" w14:textId="1179411A" w:rsidR="00B02304" w:rsidRDefault="00B02304" w:rsidP="003C515F">
            <w:r>
              <w:t>Deep Sets mean</w:t>
            </w:r>
          </w:p>
        </w:tc>
        <w:tc>
          <w:tcPr>
            <w:tcW w:w="2832" w:type="dxa"/>
          </w:tcPr>
          <w:p w14:paraId="386D9E7C" w14:textId="3AFCA09C" w:rsidR="00B02304" w:rsidRDefault="00303A0E" w:rsidP="003C515F">
            <w:r>
              <w:t>Vehicle set embeddings</w:t>
            </w:r>
          </w:p>
        </w:tc>
        <w:tc>
          <w:tcPr>
            <w:tcW w:w="2832" w:type="dxa"/>
          </w:tcPr>
          <w:p w14:paraId="6065BDE2" w14:textId="3241FDD1" w:rsidR="00B02304" w:rsidRDefault="00500F92" w:rsidP="003C515F">
            <w:r>
              <w:t>Shared encoder + mean pooling</w:t>
            </w:r>
          </w:p>
        </w:tc>
      </w:tr>
      <w:tr w:rsidR="00B02304" w14:paraId="66A082E1" w14:textId="77777777" w:rsidTr="00B02304">
        <w:tc>
          <w:tcPr>
            <w:tcW w:w="2831" w:type="dxa"/>
          </w:tcPr>
          <w:p w14:paraId="39E04DAC" w14:textId="30FE8CBD" w:rsidR="00B02304" w:rsidRDefault="00B02304" w:rsidP="003C515F">
            <w:r>
              <w:t>Deep Sets mean+max</w:t>
            </w:r>
          </w:p>
        </w:tc>
        <w:tc>
          <w:tcPr>
            <w:tcW w:w="2832" w:type="dxa"/>
          </w:tcPr>
          <w:p w14:paraId="6D108DC8" w14:textId="7890F8D6" w:rsidR="00B02304" w:rsidRDefault="00303A0E" w:rsidP="003C515F">
            <w:r>
              <w:t>Vehicle set embeddings</w:t>
            </w:r>
          </w:p>
        </w:tc>
        <w:tc>
          <w:tcPr>
            <w:tcW w:w="2832" w:type="dxa"/>
          </w:tcPr>
          <w:p w14:paraId="2F1C2ABE" w14:textId="5F128DAA" w:rsidR="00B02304" w:rsidRDefault="00500F92" w:rsidP="003C515F">
            <w:r>
              <w:t>Shared encoder + mean and max pooling</w:t>
            </w:r>
          </w:p>
        </w:tc>
      </w:tr>
      <w:tr w:rsidR="00B02304" w14:paraId="10A8D991" w14:textId="77777777" w:rsidTr="00B02304">
        <w:tc>
          <w:tcPr>
            <w:tcW w:w="2831" w:type="dxa"/>
          </w:tcPr>
          <w:p w14:paraId="36C9D2FF" w14:textId="4872200B" w:rsidR="00B02304" w:rsidRDefault="00B02304" w:rsidP="003C515F">
            <w:r>
              <w:t>Self-attention</w:t>
            </w:r>
          </w:p>
        </w:tc>
        <w:tc>
          <w:tcPr>
            <w:tcW w:w="2832" w:type="dxa"/>
          </w:tcPr>
          <w:p w14:paraId="77B051A2" w14:textId="428C1EBF" w:rsidR="00B02304" w:rsidRDefault="00303A0E" w:rsidP="003C515F">
            <w:r>
              <w:t>Vehicle embeddings</w:t>
            </w:r>
          </w:p>
        </w:tc>
        <w:tc>
          <w:tcPr>
            <w:tcW w:w="2832" w:type="dxa"/>
          </w:tcPr>
          <w:p w14:paraId="42389B41" w14:textId="7A9E9BF0" w:rsidR="00B02304" w:rsidRDefault="00500F92" w:rsidP="003C515F">
            <w:r>
              <w:t>Attention layer + policy head</w:t>
            </w:r>
          </w:p>
        </w:tc>
      </w:tr>
    </w:tbl>
    <w:p w14:paraId="0C534EDF" w14:textId="16075672" w:rsidR="007555E5" w:rsidRDefault="0086030B" w:rsidP="003C515F">
      <w:r>
        <w:t>The same output</w:t>
      </w:r>
      <w:r w:rsidR="00AA073E">
        <w:t xml:space="preserve"> heads were used across all models so that differences in performance</w:t>
      </w:r>
      <w:r w:rsidR="00901211">
        <w:t xml:space="preserve"> were mostly due to the backbone architecture rather than the </w:t>
      </w:r>
      <w:r w:rsidR="004B2B45">
        <w:t>action output structure.</w:t>
      </w:r>
    </w:p>
    <w:p w14:paraId="13482DC7" w14:textId="182C093C" w:rsidR="00CA1D9C" w:rsidRDefault="00CA1D9C" w:rsidP="00CA1D9C">
      <w:pPr>
        <w:pStyle w:val="Heading3"/>
      </w:pPr>
      <w:r>
        <w:t>Reward Function</w:t>
      </w:r>
    </w:p>
    <w:p w14:paraId="7D5BA373" w14:textId="6D2E5734" w:rsidR="00C11C78" w:rsidRDefault="006C6BC6" w:rsidP="00C11C78">
      <w:pPr>
        <w:rPr>
          <w:lang w:val="en-GB"/>
        </w:rPr>
      </w:pPr>
      <w:r>
        <w:rPr>
          <w:lang w:val="en-GB"/>
        </w:rPr>
        <w:t>The reward signal was provided by the highway-env environment</w:t>
      </w:r>
      <w:r w:rsidR="0011422A">
        <w:rPr>
          <w:lang w:val="en-GB"/>
        </w:rPr>
        <w:t xml:space="preserve">, with the configuration adjusted to match the aims of this project. </w:t>
      </w:r>
      <w:r w:rsidR="00E924AE">
        <w:rPr>
          <w:lang w:val="en-GB"/>
        </w:rPr>
        <w:t>The reward encouraged the age</w:t>
      </w:r>
      <w:r w:rsidR="00917DBE">
        <w:rPr>
          <w:lang w:val="en-GB"/>
        </w:rPr>
        <w:t>nt to drive efficiently while penalising unsafe behaviour like</w:t>
      </w:r>
      <w:r w:rsidR="00D972F9">
        <w:rPr>
          <w:lang w:val="en-GB"/>
        </w:rPr>
        <w:t xml:space="preserve"> collisions and</w:t>
      </w:r>
      <w:r w:rsidR="002E076C">
        <w:rPr>
          <w:lang w:val="en-GB"/>
        </w:rPr>
        <w:t xml:space="preserve"> unnecessary lane changes</w:t>
      </w:r>
      <w:r w:rsidR="00DA4E94">
        <w:rPr>
          <w:lang w:val="en-GB"/>
        </w:rPr>
        <w:t xml:space="preserve">. The same reward configuration was used </w:t>
      </w:r>
      <w:r w:rsidR="005C7756">
        <w:rPr>
          <w:lang w:val="en-GB"/>
        </w:rPr>
        <w:t>across all models to ensure fair comparison.</w:t>
      </w:r>
    </w:p>
    <w:tbl>
      <w:tblPr>
        <w:tblStyle w:val="TableGrid"/>
        <w:tblW w:w="0" w:type="auto"/>
        <w:tblLook w:val="04A0" w:firstRow="1" w:lastRow="0" w:firstColumn="1" w:lastColumn="0" w:noHBand="0" w:noVBand="1"/>
      </w:tblPr>
      <w:tblGrid>
        <w:gridCol w:w="2831"/>
        <w:gridCol w:w="2832"/>
        <w:gridCol w:w="2832"/>
      </w:tblGrid>
      <w:tr w:rsidR="005746AD" w14:paraId="5177DB69" w14:textId="77777777" w:rsidTr="005746AD">
        <w:tc>
          <w:tcPr>
            <w:tcW w:w="2831" w:type="dxa"/>
          </w:tcPr>
          <w:p w14:paraId="2D03DC66" w14:textId="3982747F" w:rsidR="005746AD" w:rsidRDefault="005746AD" w:rsidP="00C11C78">
            <w:pPr>
              <w:rPr>
                <w:lang w:val="en-GB"/>
              </w:rPr>
            </w:pPr>
            <w:r>
              <w:rPr>
                <w:lang w:val="en-GB"/>
              </w:rPr>
              <w:t>Reward component</w:t>
            </w:r>
          </w:p>
        </w:tc>
        <w:tc>
          <w:tcPr>
            <w:tcW w:w="2832" w:type="dxa"/>
          </w:tcPr>
          <w:p w14:paraId="082AF0ED" w14:textId="35166F6C" w:rsidR="005746AD" w:rsidRDefault="00DA3B46" w:rsidP="00C11C78">
            <w:pPr>
              <w:rPr>
                <w:lang w:val="en-GB"/>
              </w:rPr>
            </w:pPr>
            <w:r>
              <w:rPr>
                <w:lang w:val="en-GB"/>
              </w:rPr>
              <w:t>Role in highway-env</w:t>
            </w:r>
          </w:p>
        </w:tc>
        <w:tc>
          <w:tcPr>
            <w:tcW w:w="2832" w:type="dxa"/>
          </w:tcPr>
          <w:p w14:paraId="72696C97" w14:textId="5739BDFE" w:rsidR="005746AD" w:rsidRDefault="00764AA2" w:rsidP="00C11C78">
            <w:pPr>
              <w:rPr>
                <w:lang w:val="en-GB"/>
              </w:rPr>
            </w:pPr>
            <w:r>
              <w:rPr>
                <w:lang w:val="en-GB"/>
              </w:rPr>
              <w:t>Intended effect</w:t>
            </w:r>
          </w:p>
        </w:tc>
      </w:tr>
      <w:tr w:rsidR="005746AD" w14:paraId="5FFA9F07" w14:textId="77777777" w:rsidTr="005746AD">
        <w:tc>
          <w:tcPr>
            <w:tcW w:w="2831" w:type="dxa"/>
          </w:tcPr>
          <w:p w14:paraId="7E291D0A" w14:textId="22B7D2AF" w:rsidR="005746AD" w:rsidRDefault="005746AD" w:rsidP="00C11C78">
            <w:pPr>
              <w:rPr>
                <w:lang w:val="en-GB"/>
              </w:rPr>
            </w:pPr>
            <w:r>
              <w:rPr>
                <w:lang w:val="en-GB"/>
              </w:rPr>
              <w:t>Speed reward</w:t>
            </w:r>
          </w:p>
        </w:tc>
        <w:tc>
          <w:tcPr>
            <w:tcW w:w="2832" w:type="dxa"/>
          </w:tcPr>
          <w:p w14:paraId="0A4BF6EE" w14:textId="2E14BDAB" w:rsidR="005746AD" w:rsidRDefault="00DA3B46" w:rsidP="00C11C78">
            <w:pPr>
              <w:rPr>
                <w:lang w:val="en-GB"/>
              </w:rPr>
            </w:pPr>
            <w:r>
              <w:rPr>
                <w:lang w:val="en-GB"/>
              </w:rPr>
              <w:t>Rewards maintaining an appropriate speed</w:t>
            </w:r>
          </w:p>
        </w:tc>
        <w:tc>
          <w:tcPr>
            <w:tcW w:w="2832" w:type="dxa"/>
          </w:tcPr>
          <w:p w14:paraId="1F4CCA53" w14:textId="5C2DCA01" w:rsidR="005746AD" w:rsidRDefault="00764AA2" w:rsidP="00C11C78">
            <w:pPr>
              <w:rPr>
                <w:lang w:val="en-GB"/>
              </w:rPr>
            </w:pPr>
            <w:r>
              <w:rPr>
                <w:lang w:val="en-GB"/>
              </w:rPr>
              <w:t>Encourages efficient progress along the highway</w:t>
            </w:r>
          </w:p>
        </w:tc>
      </w:tr>
      <w:tr w:rsidR="005746AD" w14:paraId="2B3C603B" w14:textId="77777777" w:rsidTr="005746AD">
        <w:tc>
          <w:tcPr>
            <w:tcW w:w="2831" w:type="dxa"/>
          </w:tcPr>
          <w:p w14:paraId="2CB3B752" w14:textId="47AE9CE6" w:rsidR="005746AD" w:rsidRDefault="005746AD" w:rsidP="00C11C78">
            <w:pPr>
              <w:rPr>
                <w:lang w:val="en-GB"/>
              </w:rPr>
            </w:pPr>
            <w:r>
              <w:rPr>
                <w:lang w:val="en-GB"/>
              </w:rPr>
              <w:t>Collision penalty</w:t>
            </w:r>
          </w:p>
        </w:tc>
        <w:tc>
          <w:tcPr>
            <w:tcW w:w="2832" w:type="dxa"/>
          </w:tcPr>
          <w:p w14:paraId="058C8E39" w14:textId="393A508C" w:rsidR="005746AD" w:rsidRDefault="00CF5716" w:rsidP="00C11C78">
            <w:pPr>
              <w:rPr>
                <w:lang w:val="en-GB"/>
              </w:rPr>
            </w:pPr>
            <w:r>
              <w:rPr>
                <w:lang w:val="en-GB"/>
              </w:rPr>
              <w:t xml:space="preserve">Penalises crashes </w:t>
            </w:r>
          </w:p>
        </w:tc>
        <w:tc>
          <w:tcPr>
            <w:tcW w:w="2832" w:type="dxa"/>
          </w:tcPr>
          <w:p w14:paraId="7C38D47B" w14:textId="2D1E0814" w:rsidR="005746AD" w:rsidRDefault="00764AA2" w:rsidP="00C11C78">
            <w:pPr>
              <w:rPr>
                <w:lang w:val="en-GB"/>
              </w:rPr>
            </w:pPr>
            <w:r>
              <w:rPr>
                <w:lang w:val="en-GB"/>
              </w:rPr>
              <w:t>Encourages collision avoidance</w:t>
            </w:r>
          </w:p>
        </w:tc>
      </w:tr>
      <w:tr w:rsidR="005746AD" w14:paraId="68EE948C" w14:textId="77777777" w:rsidTr="005746AD">
        <w:tc>
          <w:tcPr>
            <w:tcW w:w="2831" w:type="dxa"/>
          </w:tcPr>
          <w:p w14:paraId="4644807D" w14:textId="30B07F35" w:rsidR="005746AD" w:rsidRDefault="00DA3B46" w:rsidP="00C11C78">
            <w:pPr>
              <w:rPr>
                <w:lang w:val="en-GB"/>
              </w:rPr>
            </w:pPr>
            <w:r>
              <w:rPr>
                <w:lang w:val="en-GB"/>
              </w:rPr>
              <w:t>Lane change penalty</w:t>
            </w:r>
          </w:p>
        </w:tc>
        <w:tc>
          <w:tcPr>
            <w:tcW w:w="2832" w:type="dxa"/>
          </w:tcPr>
          <w:p w14:paraId="4D021912" w14:textId="2041FF12" w:rsidR="005746AD" w:rsidRDefault="00CF5716" w:rsidP="00C11C78">
            <w:pPr>
              <w:rPr>
                <w:lang w:val="en-GB"/>
              </w:rPr>
            </w:pPr>
            <w:r>
              <w:rPr>
                <w:lang w:val="en-GB"/>
              </w:rPr>
              <w:t xml:space="preserve">Penalises unnecessary lane changes </w:t>
            </w:r>
          </w:p>
        </w:tc>
        <w:tc>
          <w:tcPr>
            <w:tcW w:w="2832" w:type="dxa"/>
          </w:tcPr>
          <w:p w14:paraId="6488A353" w14:textId="1C4B67C7" w:rsidR="005746AD" w:rsidRDefault="00764AA2" w:rsidP="00C11C78">
            <w:pPr>
              <w:rPr>
                <w:lang w:val="en-GB"/>
              </w:rPr>
            </w:pPr>
            <w:r>
              <w:rPr>
                <w:lang w:val="en-GB"/>
              </w:rPr>
              <w:t xml:space="preserve">Encourages </w:t>
            </w:r>
            <w:r w:rsidR="00385D81">
              <w:rPr>
                <w:lang w:val="en-GB"/>
              </w:rPr>
              <w:t>more stable driving</w:t>
            </w:r>
          </w:p>
        </w:tc>
      </w:tr>
      <w:tr w:rsidR="005746AD" w14:paraId="71AD6372" w14:textId="77777777" w:rsidTr="005746AD">
        <w:tc>
          <w:tcPr>
            <w:tcW w:w="2831" w:type="dxa"/>
          </w:tcPr>
          <w:p w14:paraId="23C5A031" w14:textId="11F7DF65" w:rsidR="005746AD" w:rsidRDefault="00DA3B46" w:rsidP="00C11C78">
            <w:pPr>
              <w:rPr>
                <w:lang w:val="en-GB"/>
              </w:rPr>
            </w:pPr>
            <w:r>
              <w:rPr>
                <w:lang w:val="en-GB"/>
              </w:rPr>
              <w:t>Off-road penalty</w:t>
            </w:r>
          </w:p>
        </w:tc>
        <w:tc>
          <w:tcPr>
            <w:tcW w:w="2832" w:type="dxa"/>
          </w:tcPr>
          <w:p w14:paraId="6F9F4FC4" w14:textId="71AF93F5" w:rsidR="005746AD" w:rsidRDefault="00764AA2" w:rsidP="00C11C78">
            <w:pPr>
              <w:rPr>
                <w:lang w:val="en-GB"/>
              </w:rPr>
            </w:pPr>
            <w:r>
              <w:rPr>
                <w:lang w:val="en-GB"/>
              </w:rPr>
              <w:t>Penalises leaving the highway</w:t>
            </w:r>
          </w:p>
        </w:tc>
        <w:tc>
          <w:tcPr>
            <w:tcW w:w="2832" w:type="dxa"/>
          </w:tcPr>
          <w:p w14:paraId="4DC3F57C" w14:textId="1E2353D7" w:rsidR="005746AD" w:rsidRDefault="00385D81" w:rsidP="00C11C78">
            <w:pPr>
              <w:rPr>
                <w:lang w:val="en-GB"/>
              </w:rPr>
            </w:pPr>
            <w:r>
              <w:rPr>
                <w:lang w:val="en-GB"/>
              </w:rPr>
              <w:t>Encourages</w:t>
            </w:r>
            <w:r w:rsidR="00B10092">
              <w:rPr>
                <w:lang w:val="en-GB"/>
              </w:rPr>
              <w:t xml:space="preserve"> agent staying within the highway</w:t>
            </w:r>
          </w:p>
        </w:tc>
      </w:tr>
    </w:tbl>
    <w:p w14:paraId="5DD6B5A3" w14:textId="77777777" w:rsidR="005C7756" w:rsidRPr="00C11C78" w:rsidRDefault="005C7756" w:rsidP="00C11C78">
      <w:pPr>
        <w:rPr>
          <w:lang w:val="en-GB"/>
        </w:rPr>
      </w:pPr>
    </w:p>
    <w:p w14:paraId="2B1D2548" w14:textId="77777777" w:rsidR="00CA1D9C" w:rsidRDefault="00CA1D9C" w:rsidP="003C515F"/>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 xml:space="preserve">The basic MLP architecture takes the flattened observation vector as input and processes it directly through fully connected layers to produce the policy output. This model does not use permutation invariance, meaning that the ordering of the vehicles </w:t>
      </w:r>
      <w:r>
        <w:lastRenderedPageBreak/>
        <w:t>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tackling the vehicle-ordering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For evaluation, the mean action was used deterministically rather than sampled stochastically as in training. Each model was evaluated over 50 episodes, with each 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784BFD94" w14:textId="494709F0" w:rsidR="00AC4D2E" w:rsidRPr="00AC4D2E" w:rsidRDefault="00AC4D2E" w:rsidP="00AC4D2E">
      <w:pPr>
        <w:rPr>
          <w:lang w:val="en-GB"/>
        </w:rPr>
      </w:pPr>
      <w:r>
        <w:t>This section compares the four backbone architectures using average episodic return, average episode length and collision rate. Average return measures overall task performance, episode length indicates how long the agent survives before termination, and collision rate measures safety. These metrics were chosen to select the model that provides the best balance between performance and safety.</w:t>
      </w:r>
    </w:p>
    <w:p w14:paraId="358C2E0F" w14:textId="6154869C" w:rsidR="00B12B60" w:rsidRPr="00B12B60" w:rsidRDefault="00035E7F" w:rsidP="00B12B60">
      <w:pPr>
        <w:rPr>
          <w:lang w:val="en-GB"/>
        </w:rPr>
      </w:pPr>
      <w:r>
        <w:t>The graphs below show the evaluation results and final training iteration for all models considered for backbone selection. Each model was evaluated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552C53D5" w14:textId="77777777" w:rsidR="004D32A1" w:rsidRDefault="00980273">
            <w: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p w14:paraId="6D23B6B4" w14:textId="27724400" w:rsidR="00882639" w:rsidRDefault="00D52B69" w:rsidP="009452A9">
      <w:pPr>
        <w:pStyle w:val="Figure"/>
        <w:numPr>
          <w:ilvl w:val="0"/>
          <w:numId w:val="0"/>
        </w:numPr>
        <w:ind w:left="288"/>
        <w:jc w:val="both"/>
      </w:pPr>
      <w:r>
        <w:rPr>
          <w:noProof/>
        </w:rPr>
        <w:drawing>
          <wp:inline distT="0" distB="0" distL="0" distR="0" wp14:anchorId="65A78E36" wp14:editId="084DDE8B">
            <wp:extent cx="5400675" cy="3150235"/>
            <wp:effectExtent l="0" t="0" r="9525" b="12065"/>
            <wp:docPr id="1563004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51A984" w14:textId="34A8C725" w:rsidR="00CD31DC" w:rsidRPr="0056748A" w:rsidRDefault="00CD31DC" w:rsidP="00CD31DC">
      <w:pPr>
        <w:rPr>
          <w:i/>
          <w:iCs/>
          <w:lang w:val="en-GB"/>
        </w:rPr>
      </w:pPr>
      <w:r>
        <w:rPr>
          <w:i/>
          <w:iCs/>
          <w:lang w:val="en-GB"/>
        </w:rPr>
        <w:t xml:space="preserve">Figure </w:t>
      </w:r>
      <w:r w:rsidR="00152A92">
        <w:rPr>
          <w:i/>
          <w:iCs/>
          <w:lang w:val="en-GB"/>
        </w:rPr>
        <w:t>1</w:t>
      </w:r>
      <w:r>
        <w:rPr>
          <w:i/>
          <w:iCs/>
          <w:lang w:val="en-GB"/>
        </w:rPr>
        <w:t xml:space="preserve">: Average episodic </w:t>
      </w:r>
      <w:r w:rsidR="00152A92">
        <w:rPr>
          <w:i/>
          <w:iCs/>
          <w:lang w:val="en-GB"/>
        </w:rPr>
        <w:t xml:space="preserve">return </w:t>
      </w:r>
      <w:r>
        <w:rPr>
          <w:i/>
          <w:iCs/>
          <w:lang w:val="en-GB"/>
        </w:rPr>
        <w:t>comparison between the four potential backbone architectures</w:t>
      </w:r>
    </w:p>
    <w:p w14:paraId="35E120F1" w14:textId="1C0EC70F" w:rsidR="00CD31DC" w:rsidRPr="006864F1" w:rsidRDefault="00CD31DC" w:rsidP="00CD31DC">
      <w:pPr>
        <w:pStyle w:val="Figure"/>
        <w:numPr>
          <w:ilvl w:val="0"/>
          <w:numId w:val="0"/>
        </w:numPr>
        <w:jc w:val="both"/>
        <w:rPr>
          <w:i w:val="0"/>
          <w:iCs w:val="0"/>
        </w:rPr>
      </w:pPr>
      <w:r>
        <w:t xml:space="preserve">Figure 1 shows that the Deep Sets mean+max backbone achieved the highest average episodic return, followed by Deep Sets mean, Basic MLP and self-attention. This </w:t>
      </w:r>
      <w:r>
        <w:lastRenderedPageBreak/>
        <w:t>suggests that combining mean and max pooling produced the strongest reward-based performance.</w:t>
      </w:r>
    </w:p>
    <w:p w14:paraId="4739251D" w14:textId="77777777" w:rsidR="00CD31DC" w:rsidRDefault="00CD31DC" w:rsidP="009452A9">
      <w:pPr>
        <w:pStyle w:val="Figure"/>
        <w:numPr>
          <w:ilvl w:val="0"/>
          <w:numId w:val="0"/>
        </w:numPr>
        <w:ind w:left="288"/>
        <w:jc w:val="both"/>
      </w:pPr>
    </w:p>
    <w:p w14:paraId="27C891E1" w14:textId="60E1760C" w:rsidR="00640FE1" w:rsidRDefault="00640FE1" w:rsidP="009452A9">
      <w:pPr>
        <w:pStyle w:val="Figure"/>
        <w:numPr>
          <w:ilvl w:val="0"/>
          <w:numId w:val="0"/>
        </w:numPr>
        <w:ind w:left="288"/>
        <w:jc w:val="both"/>
      </w:pPr>
      <w:r>
        <w:rPr>
          <w:noProof/>
        </w:rPr>
        <w:drawing>
          <wp:inline distT="0" distB="0" distL="0" distR="0" wp14:anchorId="447A8506" wp14:editId="14E0F2D7">
            <wp:extent cx="5400675" cy="3150235"/>
            <wp:effectExtent l="0" t="0" r="9525" b="12065"/>
            <wp:docPr id="19866231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8C9222" w14:textId="6FDAA245" w:rsidR="00C65BCA" w:rsidRPr="0056748A" w:rsidRDefault="00C65BCA" w:rsidP="00C65BCA">
      <w:pPr>
        <w:rPr>
          <w:i/>
          <w:iCs/>
          <w:lang w:val="en-GB"/>
        </w:rPr>
      </w:pPr>
      <w:r>
        <w:rPr>
          <w:i/>
          <w:iCs/>
          <w:lang w:val="en-GB"/>
        </w:rPr>
        <w:t>Figure 2: Average episodic length comparison between the four potential backbone architectures</w:t>
      </w:r>
    </w:p>
    <w:p w14:paraId="44988755" w14:textId="37356BDE" w:rsidR="00C65BCA" w:rsidRPr="006864F1" w:rsidRDefault="006864F1" w:rsidP="006864F1">
      <w:pPr>
        <w:pStyle w:val="Figure"/>
        <w:numPr>
          <w:ilvl w:val="0"/>
          <w:numId w:val="0"/>
        </w:numPr>
        <w:jc w:val="both"/>
        <w:rPr>
          <w:i w:val="0"/>
          <w:iCs w:val="0"/>
        </w:rPr>
      </w:pPr>
      <w:r>
        <w:t>Figure 2 shows that the Deep Sets mean+max backbone achieved the longest average episode length, followed by Deep Sets mean, Basic MLP and self-attention. This suggests that combining mean and max pooling helped the agent survive for longer.</w:t>
      </w:r>
    </w:p>
    <w:p w14:paraId="4B13DF66" w14:textId="2314E3C8" w:rsidR="00E665B8" w:rsidRDefault="00E665B8" w:rsidP="009452A9">
      <w:pPr>
        <w:pStyle w:val="Figure"/>
        <w:numPr>
          <w:ilvl w:val="0"/>
          <w:numId w:val="0"/>
        </w:numPr>
        <w:ind w:left="288"/>
        <w:jc w:val="both"/>
      </w:pPr>
      <w:r>
        <w:rPr>
          <w:noProof/>
        </w:rPr>
        <w:drawing>
          <wp:inline distT="0" distB="0" distL="0" distR="0" wp14:anchorId="73734599" wp14:editId="102C28BA">
            <wp:extent cx="5400675" cy="3150235"/>
            <wp:effectExtent l="0" t="0" r="9525" b="12065"/>
            <wp:docPr id="618313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EDCA18" w14:textId="792435B0" w:rsidR="00753C07" w:rsidRDefault="00753C07" w:rsidP="00753C07">
      <w:pPr>
        <w:rPr>
          <w:i/>
          <w:iCs/>
          <w:lang w:val="en-GB"/>
        </w:rPr>
      </w:pPr>
      <w:r>
        <w:rPr>
          <w:i/>
          <w:iCs/>
          <w:lang w:val="en-GB"/>
        </w:rPr>
        <w:lastRenderedPageBreak/>
        <w:t xml:space="preserve">Figure 3: Average </w:t>
      </w:r>
      <w:r w:rsidR="00152A92">
        <w:rPr>
          <w:i/>
          <w:iCs/>
          <w:lang w:val="en-GB"/>
        </w:rPr>
        <w:t xml:space="preserve">collision rate </w:t>
      </w:r>
      <w:r>
        <w:rPr>
          <w:i/>
          <w:iCs/>
          <w:lang w:val="en-GB"/>
        </w:rPr>
        <w:t>comparison between the four potential backbone architectures</w:t>
      </w:r>
    </w:p>
    <w:p w14:paraId="59135E6D" w14:textId="1D049BBC" w:rsidR="005E168C" w:rsidRPr="00D73D08" w:rsidRDefault="005669A5" w:rsidP="00D73D08">
      <w:pPr>
        <w:rPr>
          <w:lang w:val="en-GB"/>
        </w:rPr>
      </w:pPr>
      <w:r>
        <w:t>Figure 3 shows that the Basic MLP model achieved the lowest collision rate, while self-attention had the highest collision rate. Although Deep Sets mean+max did not have the lowest collision rate, the difference between it and the Basic MLP was not significant.</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098FF2D" w14:textId="77777777" w:rsidR="004D32A1" w:rsidRDefault="00980273">
            <w: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19D5106C" w:rsidR="00B71110" w:rsidRDefault="00B71110" w:rsidP="00B71110">
      <w:r>
        <w:t>The results show a trade-off between performance and safety. Deep Sets mean+max produced the strongest return and survival performance, while the Basic MLP achieved the lowest collision rate. This indicates that maximising return did not perfectly align with minimising collisions.</w:t>
      </w:r>
    </w:p>
    <w:p w14:paraId="6BF2FF72" w14:textId="7D0BA56A" w:rsidR="003F6490" w:rsidRDefault="003F213C" w:rsidP="003F213C">
      <w:pPr>
        <w:pStyle w:val="Heading3"/>
      </w:pPr>
      <w:r>
        <w:t>Training vs Evaluation performance</w:t>
      </w:r>
    </w:p>
    <w:p w14:paraId="12846B0E" w14:textId="6B3BAD5A" w:rsidR="003F213C" w:rsidRPr="00B71110" w:rsidRDefault="003F213C" w:rsidP="00B71110">
      <w:r>
        <w:t>The results show that good performance in training does not always lead to good performance in evaluation. This is shown by the self-attention model, which achieved the highest final training return but performed worst during evaluation. This suggests that training return alone was not reliable for selecting the final backbone. Evaluation performance was therefore prioritised because it better reflects how the trained policy behaves in new settings.</w:t>
      </w:r>
    </w:p>
    <w:p w14:paraId="79E8CBB7" w14:textId="56FF6B06" w:rsidR="00944CC4" w:rsidRDefault="00944CC4" w:rsidP="00944CC4">
      <w:pPr>
        <w:pStyle w:val="Heading3"/>
      </w:pPr>
      <w:r>
        <w:t>Backbone performance analysis</w:t>
      </w:r>
    </w:p>
    <w:p w14:paraId="57C8121D" w14:textId="60BAB67E" w:rsidR="00C50A86" w:rsidRDefault="00FE09F7" w:rsidP="00F3145B">
      <w:r>
        <w:t>The backbone comparison showed that the choice of policy architecture had a clear effect on the agent’s performance. The Basic MLP achieved the lowest collision rate, which suggests that it produced the safest behaviour. However, it also achieved a lower average episodic return and shorter episodic length than both Deep Sets models, highlighting weaker overall driving performance.</w:t>
      </w:r>
    </w:p>
    <w:p w14:paraId="70E6FBF8" w14:textId="0E1158A9" w:rsidR="00145C80" w:rsidRDefault="00145C80" w:rsidP="00F3145B">
      <w:r>
        <w:t>The Deep Sets mean model performed better than the basic MLP</w:t>
      </w:r>
      <w:r w:rsidR="00144F8C">
        <w:t xml:space="preserve"> in terms of average return and episode length. This suggests that treating nearby vehicles as a set, rather than a flattened vector,</w:t>
      </w:r>
      <w:r w:rsidR="00171403">
        <w:t xml:space="preserve"> helped the agent form a more useful traffic representation.</w:t>
      </w:r>
      <w:r w:rsidR="00200646">
        <w:t xml:space="preserve"> However, its collision rate was higher than the basic MLP, showing that improving </w:t>
      </w:r>
      <w:r w:rsidR="00222221">
        <w:t>return and episodic length does not automatically lead to safer driving behaviour.</w:t>
      </w:r>
    </w:p>
    <w:p w14:paraId="32819520" w14:textId="7F2FA6C8" w:rsidR="008F5CFF" w:rsidRDefault="008F5CFF" w:rsidP="00F3145B">
      <w:r>
        <w:t xml:space="preserve">The Deep Sets mean+max model achieved the strongest overall evaluation performance, with the highest average episodic return and longest average episodic length. This suggests that combining mean pooling and max pooling provided the agent with a more useful traffic representation consisting of the general traffic context and the </w:t>
      </w:r>
      <w:r>
        <w:lastRenderedPageBreak/>
        <w:t>most important vehicle features. Although its collision rate was not the lowest, it provided the best balance between performance and safety among the tested architectures.</w:t>
      </w:r>
    </w:p>
    <w:p w14:paraId="46B233E1" w14:textId="6938890A" w:rsidR="00C53BF4" w:rsidRDefault="00C53BF4" w:rsidP="00F3145B">
      <w:r>
        <w:t>The self-attention model achieved the highest final training return, but this did not transfer to evaluation, where it had the weakest overall metrics. This suggests that the self-attention model may have been less stable under the current training budget or more sensitive to the evaluation configuration. This highlights that training performance alone was not sufficient for selecting the best backbone.</w:t>
      </w:r>
    </w:p>
    <w:p w14:paraId="0E83100E" w14:textId="68CBD44A" w:rsidR="00DA0C31" w:rsidRDefault="0061731C" w:rsidP="0061731C">
      <w:pPr>
        <w:pStyle w:val="Heading3"/>
      </w:pPr>
      <w:r>
        <w:t>Backbone Selection</w:t>
      </w:r>
    </w:p>
    <w:p w14:paraId="727AB703" w14:textId="0F37A6CF" w:rsidR="0061731C" w:rsidRDefault="0065385F" w:rsidP="00DA0C31">
      <w:pPr>
        <w:rPr>
          <w:lang w:val="en-GB"/>
        </w:rPr>
      </w:pPr>
      <w:r>
        <w:t>Based on the evaluation results, the Deep Sets mean+max architecture was selected as the backbone for the uncertainty-aware experiments. This model achieved the highest average episodic return and the longest average episode length, suggesting that it produced the strongest overall driving performance during inference. Although the Basic MLP achieved the lowest collision rate, its much lower return and episode length suggest that it is a weaker architecture compared with the mean+max architecture. Therefore, Deep Sets mean+max was chosen because it provided the best balance between reward, episodic length and safety.</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000000"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 xml:space="preserve">In this project, a dropout probability of 0.1 and 5 Monte Carlo samples were used when estimating critic uncertainty. These values were chosen to provide a lightweight estimate </w:t>
      </w:r>
      <w:r>
        <w:lastRenderedPageBreak/>
        <w:t>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2148F87B" w14:textId="59E82A90" w:rsidR="00D73D08" w:rsidRPr="00F30014" w:rsidRDefault="00B8054A" w:rsidP="00D5257A">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000000"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77AFECF" w:rsidR="00795DDF" w:rsidRDefault="00D73D08" w:rsidP="004A26BD">
            <w:pPr>
              <w:rPr>
                <w:lang w:val="en-GB"/>
              </w:rPr>
            </w:pPr>
            <w:r>
              <w:rPr>
                <w:lang w:val="en-GB"/>
              </w:rPr>
              <w:t>181.96</w:t>
            </w:r>
          </w:p>
        </w:tc>
        <w:tc>
          <w:tcPr>
            <w:tcW w:w="1758" w:type="dxa"/>
          </w:tcPr>
          <w:p w14:paraId="1BD9439E" w14:textId="7C565BB0" w:rsidR="00795DDF" w:rsidRDefault="00795DDF" w:rsidP="004A26BD">
            <w:pPr>
              <w:rPr>
                <w:lang w:val="en-GB"/>
              </w:rPr>
            </w:pPr>
            <w:r>
              <w:rPr>
                <w:lang w:val="en-GB"/>
              </w:rPr>
              <w:t>2</w:t>
            </w:r>
            <w:r w:rsidR="00D73D08">
              <w:rPr>
                <w:lang w:val="en-GB"/>
              </w:rPr>
              <w:t>25.75</w:t>
            </w:r>
          </w:p>
        </w:tc>
        <w:tc>
          <w:tcPr>
            <w:tcW w:w="1491" w:type="dxa"/>
          </w:tcPr>
          <w:p w14:paraId="576E2D8A" w14:textId="629EEA5F" w:rsidR="00795DDF" w:rsidRDefault="00795DDF" w:rsidP="004A26BD">
            <w:pPr>
              <w:rPr>
                <w:lang w:val="en-GB"/>
              </w:rPr>
            </w:pPr>
            <w:r>
              <w:rPr>
                <w:lang w:val="en-GB"/>
              </w:rPr>
              <w:t>0.</w:t>
            </w:r>
            <w:r w:rsidR="00624A75">
              <w:rPr>
                <w:lang w:val="en-GB"/>
              </w:rPr>
              <w:t>733</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03F881B9" w:rsidR="00795DDF" w:rsidRDefault="000D3066" w:rsidP="004A26BD">
            <w:pPr>
              <w:rPr>
                <w:lang w:val="en-GB"/>
              </w:rPr>
            </w:pPr>
            <w:r>
              <w:rPr>
                <w:lang w:val="en-GB"/>
              </w:rPr>
              <w:t>191.57</w:t>
            </w:r>
          </w:p>
        </w:tc>
        <w:tc>
          <w:tcPr>
            <w:tcW w:w="1758" w:type="dxa"/>
          </w:tcPr>
          <w:p w14:paraId="626F38F4" w14:textId="1730DE65" w:rsidR="00795DDF" w:rsidRDefault="00795DDF" w:rsidP="004A26BD">
            <w:pPr>
              <w:rPr>
                <w:lang w:val="en-GB"/>
              </w:rPr>
            </w:pPr>
            <w:r>
              <w:rPr>
                <w:lang w:val="en-GB"/>
              </w:rPr>
              <w:t>2</w:t>
            </w:r>
            <w:r w:rsidR="000D3066">
              <w:rPr>
                <w:lang w:val="en-GB"/>
              </w:rPr>
              <w:t>35</w:t>
            </w:r>
            <w:r>
              <w:rPr>
                <w:lang w:val="en-GB"/>
              </w:rPr>
              <w:t>.</w:t>
            </w:r>
            <w:r w:rsidR="000D3066">
              <w:rPr>
                <w:lang w:val="en-GB"/>
              </w:rPr>
              <w:t>97</w:t>
            </w:r>
          </w:p>
        </w:tc>
        <w:tc>
          <w:tcPr>
            <w:tcW w:w="1491" w:type="dxa"/>
          </w:tcPr>
          <w:p w14:paraId="2FE93185" w14:textId="23B45460" w:rsidR="00795DDF" w:rsidRDefault="00795DDF" w:rsidP="004A26BD">
            <w:pPr>
              <w:rPr>
                <w:lang w:val="en-GB"/>
              </w:rPr>
            </w:pPr>
            <w:r>
              <w:rPr>
                <w:lang w:val="en-GB"/>
              </w:rPr>
              <w:t>0.</w:t>
            </w:r>
            <w:r w:rsidR="00AD2986">
              <w:rPr>
                <w:lang w:val="en-GB"/>
              </w:rPr>
              <w:t>74</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5C543993" w:rsidR="00795DDF" w:rsidRDefault="00AD2986" w:rsidP="004A26BD">
            <w:pPr>
              <w:rPr>
                <w:lang w:val="en-GB"/>
              </w:rPr>
            </w:pPr>
            <w:r>
              <w:rPr>
                <w:lang w:val="en-GB"/>
              </w:rPr>
              <w:t>176.88</w:t>
            </w:r>
          </w:p>
        </w:tc>
        <w:tc>
          <w:tcPr>
            <w:tcW w:w="1758" w:type="dxa"/>
          </w:tcPr>
          <w:p w14:paraId="022BDD35" w14:textId="4F293331" w:rsidR="00795DDF" w:rsidRDefault="00795DDF" w:rsidP="004A26BD">
            <w:pPr>
              <w:rPr>
                <w:lang w:val="en-GB"/>
              </w:rPr>
            </w:pPr>
            <w:r>
              <w:rPr>
                <w:lang w:val="en-GB"/>
              </w:rPr>
              <w:t>2</w:t>
            </w:r>
            <w:r w:rsidR="00AD2986">
              <w:rPr>
                <w:lang w:val="en-GB"/>
              </w:rPr>
              <w:t>18</w:t>
            </w:r>
            <w:r>
              <w:rPr>
                <w:lang w:val="en-GB"/>
              </w:rPr>
              <w:t>.</w:t>
            </w:r>
            <w:r w:rsidR="00AD2986">
              <w:rPr>
                <w:lang w:val="en-GB"/>
              </w:rPr>
              <w:t>73</w:t>
            </w:r>
          </w:p>
        </w:tc>
        <w:tc>
          <w:tcPr>
            <w:tcW w:w="1491" w:type="dxa"/>
          </w:tcPr>
          <w:p w14:paraId="6E219F24" w14:textId="51700D9D" w:rsidR="00795DDF" w:rsidRDefault="00795DDF" w:rsidP="004A26BD">
            <w:pPr>
              <w:rPr>
                <w:lang w:val="en-GB"/>
              </w:rPr>
            </w:pPr>
            <w:r>
              <w:rPr>
                <w:lang w:val="en-GB"/>
              </w:rPr>
              <w:t>0.7</w:t>
            </w:r>
            <w:r w:rsidR="00AD2986">
              <w:rPr>
                <w:lang w:val="en-GB"/>
              </w:rPr>
              <w:t>5</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t>The results show that the uncertainty penalty model with a value of 0.01 achieved a slightly higher average return than the baseline, but also had a slightly higher collision rate. Increasing the penalty value to 0.05 reduced both episodic return and safety performance, leading to the highest collision rate among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t>Compared with the baseline, the uncertainty penalty model using a value of 0.01 achieved a slightly higher average return, but also produced a slightly higher collision rate. This suggests that the addition of a small uncertainty penalty did not lead to a clear safety improvement over the baseline.</w:t>
      </w:r>
    </w:p>
    <w:p w14:paraId="32019937" w14:textId="325AD76C" w:rsidR="00A94642" w:rsidRDefault="00A94642" w:rsidP="002F4A36">
      <w:pPr>
        <w:rPr>
          <w:rFonts w:cs="Arial"/>
          <w:lang w:val="en-GB"/>
        </w:rPr>
      </w:pPr>
      <w:r>
        <w:t>When the uncertainty penalty value was increased to 0.05, the uncertainty penalty model performed worse across all metrics. This suggests that a stronger uncertainty penalty did not make the policy safer and instead degraded overall performance.</w:t>
      </w:r>
    </w:p>
    <w:p w14:paraId="2DD0FC90" w14:textId="36E7845A" w:rsidR="006F0B22" w:rsidRDefault="006F0B22" w:rsidP="002F4A36">
      <w:pPr>
        <w:rPr>
          <w:rFonts w:cs="Arial"/>
          <w:lang w:val="en-GB"/>
        </w:rPr>
      </w:pPr>
      <w:r>
        <w:t>Overall, these results suggest that the uncertainty penalty influenced learning, but not in the intended way. One possible reason is that the critic uncertainty estimate was only used as a training-time reward penalty, which may not align closely enough with collision risk. As a result, penalising the agent for moving into uncertain states more heavily did not necessarily lead it toward safer behaviour.</w:t>
      </w:r>
    </w:p>
    <w:p w14:paraId="5CF126A3" w14:textId="4B573689" w:rsidR="00903A70" w:rsidRDefault="006B478B" w:rsidP="006B478B">
      <w:pPr>
        <w:pStyle w:val="Heading3"/>
      </w:pPr>
      <w:r>
        <w:t>Summary of findings</w:t>
      </w:r>
    </w:p>
    <w:p w14:paraId="7CAE9573" w14:textId="55092DAA" w:rsidR="0035290C" w:rsidRDefault="000704DC" w:rsidP="002F4A36">
      <w:r>
        <w:t>In summary, the results indicate that the uncertainty penalty extension did not lead to a clear improvement in safety. Although the uncertainty penalty model with a value of 0.01 had a slightly higher average return than the baseline, both uncertainty penalty models had higher collision rates. Therefore, under the current configurations, the uncertainty penalty extension did not result in safer driving behaviour.</w:t>
      </w:r>
    </w:p>
    <w:p w14:paraId="045B6402" w14:textId="50E214E4" w:rsidR="00417CE6" w:rsidRDefault="007F1197" w:rsidP="002F4A36">
      <w:r>
        <w:t>The uncertainty-penalty experiment showed that using critic uncertainty as a training-time rewar</w:t>
      </w:r>
      <w:r w:rsidR="00F55EC4">
        <w:t>d penalty did not clearly improve safety. This may</w:t>
      </w:r>
      <w:r w:rsidR="00D8001A">
        <w:t xml:space="preserve"> be because the uncertainty estimate only influenced the policy indirectly rather than directly affecting the agent’s decision. As a result, the trained policy could still choose unsafe </w:t>
      </w:r>
      <w:r w:rsidR="00325767">
        <w:t>actions in uncertain states. To investigate whether uncertainty could be more useful</w:t>
      </w:r>
      <w:r w:rsidR="00B45CFA">
        <w:t xml:space="preserve"> when applied </w:t>
      </w:r>
      <w:r w:rsidR="00037BE9">
        <w:t>directly to influence the action chosen, an additional in</w:t>
      </w:r>
      <w:r w:rsidR="00C80E9E">
        <w:t>ference-time safeguard was introduced.</w:t>
      </w:r>
    </w:p>
    <w:p w14:paraId="5F34CDBF" w14:textId="3C323B3F" w:rsidR="00FD5988" w:rsidRDefault="005F744E" w:rsidP="005F744E">
      <w:pPr>
        <w:pStyle w:val="Heading2"/>
      </w:pPr>
      <w:r>
        <w:t>Inference-time Uncertainty Safeguard</w:t>
      </w:r>
    </w:p>
    <w:p w14:paraId="33721F94" w14:textId="5A896883" w:rsidR="005F744E" w:rsidRDefault="005F744E" w:rsidP="005F744E">
      <w:pPr>
        <w:pStyle w:val="Heading3"/>
      </w:pPr>
      <w:r>
        <w:t>Motivation</w:t>
      </w:r>
    </w:p>
    <w:p w14:paraId="6C7B8AD1" w14:textId="5CE75160" w:rsidR="005F744E" w:rsidRDefault="005F744E" w:rsidP="002F4A36">
      <w:pPr>
        <w:rPr>
          <w:lang w:val="en-GB"/>
        </w:rPr>
      </w:pPr>
      <w:r>
        <w:rPr>
          <w:lang w:val="en-GB"/>
        </w:rPr>
        <w:t xml:space="preserve">The previous uncertainty penalty experiment only used uncertainty during training. This meant that uncertainty influenced the policy indirectly through the reward signal, but it did not directly affect </w:t>
      </w:r>
      <w:r w:rsidR="00562484">
        <w:rPr>
          <w:lang w:val="en-GB"/>
        </w:rPr>
        <w:t>action selection during evaluation. Therefore, an additional experiment was introduced to test whether critic uncertainty could be more useful as an inference</w:t>
      </w:r>
      <w:r w:rsidR="00B0538F">
        <w:rPr>
          <w:lang w:val="en-GB"/>
        </w:rPr>
        <w:t>-time safeguard.</w:t>
      </w:r>
    </w:p>
    <w:p w14:paraId="32536A86" w14:textId="0F89E113" w:rsidR="00B0538F" w:rsidRDefault="00B0538F" w:rsidP="00B0538F">
      <w:pPr>
        <w:pStyle w:val="Heading3"/>
      </w:pPr>
      <w:r>
        <w:t>Safeguard method</w:t>
      </w:r>
    </w:p>
    <w:p w14:paraId="5E12BA81" w14:textId="2D4C0D35" w:rsidR="00B0538F" w:rsidRDefault="00B0538F" w:rsidP="002F4A36">
      <w:pPr>
        <w:rPr>
          <w:lang w:val="en-GB"/>
        </w:rPr>
      </w:pPr>
      <w:r>
        <w:t>During evaluation, Monte Carlo dropout was kept active in the critic network. For each state, the critic was sampled multiple times, and the variance of the value estimates was used as an approximation of uncertainty. If the uncertainty exceeded a fixed threshold, the safeguard was activated.</w:t>
      </w:r>
    </w:p>
    <w:p w14:paraId="6E8B7B5B" w14:textId="335934C2" w:rsidR="00CF79A9" w:rsidRDefault="00CF79A9" w:rsidP="002F4A36">
      <w:pPr>
        <w:rPr>
          <w:lang w:val="en-GB"/>
        </w:rPr>
      </w:pPr>
      <w:r>
        <w:rPr>
          <w:lang w:val="en-GB"/>
        </w:rPr>
        <w:lastRenderedPageBreak/>
        <w:t>When activated, the safeguard capped acceleration and reduced steering magnitude. The aim was to make the policy more conservative in uncertain states while leaving the original acto</w:t>
      </w:r>
      <w:r w:rsidR="00DE4A92">
        <w:rPr>
          <w:lang w:val="en-GB"/>
        </w:rPr>
        <w:t xml:space="preserve">r policy unchanged in </w:t>
      </w:r>
      <w:r w:rsidR="00714CC1">
        <w:rPr>
          <w:lang w:val="en-GB"/>
        </w:rPr>
        <w:t xml:space="preserve">lower </w:t>
      </w:r>
      <w:r w:rsidR="00DE4A92">
        <w:rPr>
          <w:lang w:val="en-GB"/>
        </w:rPr>
        <w:t>uncertainty states</w:t>
      </w:r>
      <w:r w:rsidR="00714CC1">
        <w:rPr>
          <w:lang w:val="en-GB"/>
        </w:rPr>
        <w:t>.</w:t>
      </w:r>
    </w:p>
    <w:p w14:paraId="021827A1" w14:textId="248C62C7" w:rsidR="00714CC1" w:rsidRDefault="00714CC1" w:rsidP="00714CC1">
      <w:pPr>
        <w:pStyle w:val="Heading3"/>
      </w:pPr>
      <w:r>
        <w:t>Experimental Setup</w:t>
      </w:r>
    </w:p>
    <w:p w14:paraId="0724A9A2" w14:textId="040F7F88" w:rsidR="00714CC1" w:rsidRDefault="00714CC1" w:rsidP="002F4A36">
      <w:pPr>
        <w:rPr>
          <w:lang w:val="en-GB"/>
        </w:rPr>
      </w:pPr>
      <w:r>
        <w:rPr>
          <w:lang w:val="en-GB"/>
        </w:rPr>
        <w:t>The threshold model used the same Deep Sets mean+max backbone, environment configuration, 100,000 training timesteps</w:t>
      </w:r>
      <w:r w:rsidR="00E105FE">
        <w:rPr>
          <w:lang w:val="en-GB"/>
        </w:rPr>
        <w:t xml:space="preserve">, hyperparameters and fixed evaluation seeds as the </w:t>
      </w:r>
      <w:r w:rsidR="00035D74">
        <w:rPr>
          <w:lang w:val="en-GB"/>
        </w:rPr>
        <w:t>baseline comparison. Evaluation was deterministic and used 50 episodes per trained model.</w:t>
      </w:r>
    </w:p>
    <w:p w14:paraId="07EBF6DC" w14:textId="42C184B6" w:rsidR="00563CE0" w:rsidRDefault="00563CE0" w:rsidP="00563CE0">
      <w:pPr>
        <w:pStyle w:val="Heading3"/>
      </w:pPr>
      <w:r>
        <w:t>Results</w:t>
      </w:r>
    </w:p>
    <w:p w14:paraId="77EC63E7" w14:textId="77777777" w:rsidR="00563CE0" w:rsidRDefault="00563CE0" w:rsidP="002F4A36">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035D74" w14:paraId="2EA3C9E3" w14:textId="77777777" w:rsidTr="00035D74">
        <w:tc>
          <w:tcPr>
            <w:tcW w:w="2123" w:type="dxa"/>
          </w:tcPr>
          <w:p w14:paraId="5EAA7B35" w14:textId="567D3394" w:rsidR="00035D74" w:rsidRDefault="00035D74" w:rsidP="002F4A36">
            <w:pPr>
              <w:rPr>
                <w:lang w:val="en-GB"/>
              </w:rPr>
            </w:pPr>
            <w:r>
              <w:rPr>
                <w:lang w:val="en-GB"/>
              </w:rPr>
              <w:t>Model</w:t>
            </w:r>
          </w:p>
        </w:tc>
        <w:tc>
          <w:tcPr>
            <w:tcW w:w="2124" w:type="dxa"/>
          </w:tcPr>
          <w:p w14:paraId="4D459032" w14:textId="2875D7C2" w:rsidR="00035D74" w:rsidRDefault="00292AF5" w:rsidP="002F4A36">
            <w:pPr>
              <w:rPr>
                <w:lang w:val="en-GB"/>
              </w:rPr>
            </w:pPr>
            <w:r>
              <w:rPr>
                <w:lang w:val="en-GB"/>
              </w:rPr>
              <w:t>Avg episodic return</w:t>
            </w:r>
          </w:p>
        </w:tc>
        <w:tc>
          <w:tcPr>
            <w:tcW w:w="2124" w:type="dxa"/>
          </w:tcPr>
          <w:p w14:paraId="00B9B63E" w14:textId="32650AB8" w:rsidR="00035D74" w:rsidRDefault="00292AF5" w:rsidP="002F4A36">
            <w:pPr>
              <w:rPr>
                <w:lang w:val="en-GB"/>
              </w:rPr>
            </w:pPr>
            <w:r>
              <w:rPr>
                <w:lang w:val="en-GB"/>
              </w:rPr>
              <w:t>Avg episodic length</w:t>
            </w:r>
          </w:p>
        </w:tc>
        <w:tc>
          <w:tcPr>
            <w:tcW w:w="2124" w:type="dxa"/>
          </w:tcPr>
          <w:p w14:paraId="6F912776" w14:textId="57621D62" w:rsidR="00035D74" w:rsidRDefault="00292AF5" w:rsidP="002F4A36">
            <w:pPr>
              <w:rPr>
                <w:lang w:val="en-GB"/>
              </w:rPr>
            </w:pPr>
            <w:r>
              <w:rPr>
                <w:lang w:val="en-GB"/>
              </w:rPr>
              <w:t>Collision rate</w:t>
            </w:r>
          </w:p>
        </w:tc>
      </w:tr>
      <w:tr w:rsidR="00035D74" w14:paraId="168AE1F2" w14:textId="77777777" w:rsidTr="00035D74">
        <w:tc>
          <w:tcPr>
            <w:tcW w:w="2123" w:type="dxa"/>
          </w:tcPr>
          <w:p w14:paraId="5C84DDC2" w14:textId="08C69FD9" w:rsidR="00035D74" w:rsidRDefault="00035D74" w:rsidP="002F4A36">
            <w:pPr>
              <w:rPr>
                <w:lang w:val="en-GB"/>
              </w:rPr>
            </w:pPr>
            <w:r>
              <w:rPr>
                <w:lang w:val="en-GB"/>
              </w:rPr>
              <w:t>Deep Sets mean+max baseline</w:t>
            </w:r>
          </w:p>
        </w:tc>
        <w:tc>
          <w:tcPr>
            <w:tcW w:w="2124" w:type="dxa"/>
          </w:tcPr>
          <w:p w14:paraId="703C4293" w14:textId="70DAB73D" w:rsidR="00035D74" w:rsidRDefault="00292AF5" w:rsidP="002F4A36">
            <w:pPr>
              <w:rPr>
                <w:lang w:val="en-GB"/>
              </w:rPr>
            </w:pPr>
            <w:r>
              <w:rPr>
                <w:lang w:val="en-GB"/>
              </w:rPr>
              <w:t>181.96</w:t>
            </w:r>
          </w:p>
        </w:tc>
        <w:tc>
          <w:tcPr>
            <w:tcW w:w="2124" w:type="dxa"/>
          </w:tcPr>
          <w:p w14:paraId="52D2FF35" w14:textId="6EA20CD9" w:rsidR="00035D74" w:rsidRDefault="00292AF5" w:rsidP="002F4A36">
            <w:pPr>
              <w:rPr>
                <w:lang w:val="en-GB"/>
              </w:rPr>
            </w:pPr>
            <w:r>
              <w:rPr>
                <w:lang w:val="en-GB"/>
              </w:rPr>
              <w:t>225.75</w:t>
            </w:r>
          </w:p>
        </w:tc>
        <w:tc>
          <w:tcPr>
            <w:tcW w:w="2124" w:type="dxa"/>
          </w:tcPr>
          <w:p w14:paraId="03956D33" w14:textId="29137C1C" w:rsidR="00035D74" w:rsidRDefault="00292AF5" w:rsidP="002F4A36">
            <w:pPr>
              <w:rPr>
                <w:lang w:val="en-GB"/>
              </w:rPr>
            </w:pPr>
            <w:r>
              <w:rPr>
                <w:lang w:val="en-GB"/>
              </w:rPr>
              <w:t>0.733</w:t>
            </w:r>
          </w:p>
        </w:tc>
      </w:tr>
      <w:tr w:rsidR="00035D74" w14:paraId="7C5D46E2" w14:textId="77777777" w:rsidTr="00035D74">
        <w:tc>
          <w:tcPr>
            <w:tcW w:w="2123" w:type="dxa"/>
          </w:tcPr>
          <w:p w14:paraId="690ABF07" w14:textId="5B6FAABE" w:rsidR="00035D74" w:rsidRDefault="00035D74" w:rsidP="002F4A36">
            <w:pPr>
              <w:rPr>
                <w:lang w:val="en-GB"/>
              </w:rPr>
            </w:pPr>
            <w:r>
              <w:rPr>
                <w:lang w:val="en-GB"/>
              </w:rPr>
              <w:t>Uncertainty threshold</w:t>
            </w:r>
            <w:r w:rsidR="00292AF5">
              <w:rPr>
                <w:lang w:val="en-GB"/>
              </w:rPr>
              <w:t xml:space="preserve"> mean+max backbone</w:t>
            </w:r>
          </w:p>
        </w:tc>
        <w:tc>
          <w:tcPr>
            <w:tcW w:w="2124" w:type="dxa"/>
          </w:tcPr>
          <w:p w14:paraId="5C4F5FA2" w14:textId="49F10E63" w:rsidR="00035D74" w:rsidRDefault="00292AF5" w:rsidP="002F4A36">
            <w:pPr>
              <w:rPr>
                <w:lang w:val="en-GB"/>
              </w:rPr>
            </w:pPr>
            <w:r>
              <w:rPr>
                <w:lang w:val="en-GB"/>
              </w:rPr>
              <w:t>216.97</w:t>
            </w:r>
          </w:p>
        </w:tc>
        <w:tc>
          <w:tcPr>
            <w:tcW w:w="2124" w:type="dxa"/>
          </w:tcPr>
          <w:p w14:paraId="6C14BFDC" w14:textId="758285BA" w:rsidR="00035D74" w:rsidRDefault="00292AF5" w:rsidP="002F4A36">
            <w:pPr>
              <w:rPr>
                <w:lang w:val="en-GB"/>
              </w:rPr>
            </w:pPr>
            <w:r>
              <w:rPr>
                <w:lang w:val="en-GB"/>
              </w:rPr>
              <w:t>267.35</w:t>
            </w:r>
          </w:p>
        </w:tc>
        <w:tc>
          <w:tcPr>
            <w:tcW w:w="2124" w:type="dxa"/>
          </w:tcPr>
          <w:p w14:paraId="73115E58" w14:textId="0E040D64" w:rsidR="00035D74" w:rsidRDefault="00546D48" w:rsidP="002F4A36">
            <w:pPr>
              <w:rPr>
                <w:lang w:val="en-GB"/>
              </w:rPr>
            </w:pPr>
            <w:r>
              <w:rPr>
                <w:lang w:val="en-GB"/>
              </w:rPr>
              <w:t>0.66</w:t>
            </w:r>
          </w:p>
        </w:tc>
      </w:tr>
    </w:tbl>
    <w:p w14:paraId="3EB46652" w14:textId="4CA80DA6" w:rsidR="00035D74" w:rsidRDefault="004228D8" w:rsidP="002F4A36">
      <w:pPr>
        <w:rPr>
          <w:lang w:val="en-GB"/>
        </w:rPr>
      </w:pPr>
      <w:r>
        <w:rPr>
          <w:noProof/>
          <w:lang w:val="en-GB"/>
        </w:rPr>
        <w:drawing>
          <wp:inline distT="0" distB="0" distL="0" distR="0" wp14:anchorId="66206727" wp14:editId="2163F990">
            <wp:extent cx="3800475" cy="2595562"/>
            <wp:effectExtent l="0" t="0" r="9525" b="14605"/>
            <wp:docPr id="19128077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21DDD3" w14:textId="78C6C229" w:rsidR="00CC56CE" w:rsidRDefault="00947F6F" w:rsidP="002F4A36">
      <w:pPr>
        <w:rPr>
          <w:i/>
          <w:iCs/>
          <w:lang w:val="en-GB"/>
        </w:rPr>
      </w:pPr>
      <w:r>
        <w:rPr>
          <w:i/>
          <w:iCs/>
          <w:lang w:val="en-GB"/>
        </w:rPr>
        <w:t>Figure X: Average episodic return comparison between the Deep Sets mean+max baseline and the inference-time uncertainty model</w:t>
      </w:r>
    </w:p>
    <w:p w14:paraId="184BF610" w14:textId="10DBB84A" w:rsidR="00947F6F" w:rsidRPr="00947F6F" w:rsidRDefault="00947F6F" w:rsidP="002F4A36">
      <w:pPr>
        <w:rPr>
          <w:lang w:val="en-GB"/>
        </w:rPr>
      </w:pPr>
      <w:r>
        <w:rPr>
          <w:lang w:val="en-GB"/>
        </w:rPr>
        <w:t>Figure X shows that the inference-time uncertainty threshold model achieved a higher average episodic return than the baseline. The threshold model achieved an average return of 21</w:t>
      </w:r>
      <w:r w:rsidR="00E97DEE">
        <w:rPr>
          <w:lang w:val="en-GB"/>
        </w:rPr>
        <w:t xml:space="preserve">6.97 across four runs, compared with 181.96 for the baseline across three runs. This indicates that the safeguard improved overall driving performance. </w:t>
      </w:r>
    </w:p>
    <w:p w14:paraId="6EA8999B" w14:textId="0796B6E1" w:rsidR="00C61BA8" w:rsidRDefault="00C61BA8" w:rsidP="002F4A36">
      <w:pPr>
        <w:rPr>
          <w:lang w:val="en-GB"/>
        </w:rPr>
      </w:pPr>
      <w:r>
        <w:rPr>
          <w:noProof/>
          <w:lang w:val="en-GB"/>
        </w:rPr>
        <w:lastRenderedPageBreak/>
        <w:drawing>
          <wp:inline distT="0" distB="0" distL="0" distR="0" wp14:anchorId="3BF28B03" wp14:editId="2C932C0B">
            <wp:extent cx="3800475" cy="2643187"/>
            <wp:effectExtent l="0" t="0" r="9525" b="5080"/>
            <wp:docPr id="1884028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F451280" w14:textId="5EC07525" w:rsidR="0056748A" w:rsidRPr="0056748A" w:rsidRDefault="0056748A" w:rsidP="002F4A36">
      <w:pPr>
        <w:rPr>
          <w:i/>
          <w:iCs/>
          <w:lang w:val="en-GB"/>
        </w:rPr>
      </w:pPr>
      <w:r>
        <w:rPr>
          <w:i/>
          <w:iCs/>
          <w:lang w:val="en-GB"/>
        </w:rPr>
        <w:t xml:space="preserve">Figure X: Average episodic </w:t>
      </w:r>
      <w:r w:rsidR="002A5AF2">
        <w:rPr>
          <w:i/>
          <w:iCs/>
          <w:lang w:val="en-GB"/>
        </w:rPr>
        <w:t xml:space="preserve">length </w:t>
      </w:r>
      <w:r>
        <w:rPr>
          <w:i/>
          <w:iCs/>
          <w:lang w:val="en-GB"/>
        </w:rPr>
        <w:t>comparison between the Deep Sets mean+max baseline and the inference-time uncertainty model</w:t>
      </w:r>
    </w:p>
    <w:p w14:paraId="658CDF94" w14:textId="114B4249" w:rsidR="0056748A" w:rsidRPr="00947F6F" w:rsidRDefault="0056748A" w:rsidP="0056748A">
      <w:pPr>
        <w:rPr>
          <w:lang w:val="en-GB"/>
        </w:rPr>
      </w:pPr>
      <w:r>
        <w:t>Figure X shows that the inference-time uncertainty threshold model achieved a higher average episodic length than the baseline. The threshold model achieved an average episodic length of 267.35 across four runs, compared with 225.75 for the baseline across three runs. This indicates that the safeguard improved overall survival time.</w:t>
      </w:r>
    </w:p>
    <w:p w14:paraId="7FCD3894" w14:textId="77777777" w:rsidR="00F4398D" w:rsidRDefault="00F4398D" w:rsidP="002F4A36">
      <w:pPr>
        <w:rPr>
          <w:lang w:val="en-GB"/>
        </w:rPr>
      </w:pPr>
    </w:p>
    <w:p w14:paraId="3191F1DD" w14:textId="46F874DD" w:rsidR="00514F50" w:rsidRDefault="00514F50" w:rsidP="002F4A36">
      <w:pPr>
        <w:rPr>
          <w:lang w:val="en-GB"/>
        </w:rPr>
      </w:pPr>
      <w:r>
        <w:rPr>
          <w:noProof/>
          <w:lang w:val="en-GB"/>
        </w:rPr>
        <w:drawing>
          <wp:inline distT="0" distB="0" distL="0" distR="0" wp14:anchorId="44A82A5C" wp14:editId="3060BE5F">
            <wp:extent cx="3800475" cy="2909887"/>
            <wp:effectExtent l="0" t="0" r="9525" b="5080"/>
            <wp:docPr id="9303046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5F1CDED" w14:textId="6565E5AA" w:rsidR="00790EBB" w:rsidRPr="0056748A" w:rsidRDefault="00790EBB" w:rsidP="00790EBB">
      <w:pPr>
        <w:rPr>
          <w:i/>
          <w:iCs/>
          <w:lang w:val="en-GB"/>
        </w:rPr>
      </w:pPr>
      <w:r>
        <w:rPr>
          <w:i/>
          <w:iCs/>
          <w:lang w:val="en-GB"/>
        </w:rPr>
        <w:t>Figure X: Collision rate comparison between the Deep Sets mean+max baseline and the inference-time uncertainty model</w:t>
      </w:r>
    </w:p>
    <w:p w14:paraId="2875A7E2" w14:textId="6371976B" w:rsidR="00790EBB" w:rsidRPr="00947F6F" w:rsidRDefault="00790EBB" w:rsidP="00790EBB">
      <w:pPr>
        <w:rPr>
          <w:lang w:val="en-GB"/>
        </w:rPr>
      </w:pPr>
      <w:r>
        <w:rPr>
          <w:lang w:val="en-GB"/>
        </w:rPr>
        <w:t>Figure X shows that the inference-time uncertainty threshold model had a lower collision rate than the baseline. The threshold model had a collision rate of 0.</w:t>
      </w:r>
      <w:r w:rsidR="00B71433">
        <w:rPr>
          <w:lang w:val="en-GB"/>
        </w:rPr>
        <w:t xml:space="preserve">66 </w:t>
      </w:r>
      <w:r>
        <w:rPr>
          <w:lang w:val="en-GB"/>
        </w:rPr>
        <w:t xml:space="preserve">across four runs, compared with </w:t>
      </w:r>
      <w:r w:rsidR="00B71433">
        <w:rPr>
          <w:lang w:val="en-GB"/>
        </w:rPr>
        <w:t xml:space="preserve">0.733 </w:t>
      </w:r>
      <w:r>
        <w:rPr>
          <w:lang w:val="en-GB"/>
        </w:rPr>
        <w:t xml:space="preserve">for the baseline across three runs. This indicates that the safeguard improved </w:t>
      </w:r>
      <w:r w:rsidR="00B71433">
        <w:rPr>
          <w:lang w:val="en-GB"/>
        </w:rPr>
        <w:t>overall safety of the RL agent.</w:t>
      </w:r>
    </w:p>
    <w:p w14:paraId="53232290" w14:textId="77777777" w:rsidR="00790EBB" w:rsidRDefault="00790EBB" w:rsidP="002F4A36">
      <w:pPr>
        <w:rPr>
          <w:lang w:val="en-GB"/>
        </w:rPr>
      </w:pPr>
    </w:p>
    <w:p w14:paraId="2D1F3832" w14:textId="637A51E4" w:rsidR="00C61BA8" w:rsidRDefault="00F4398D" w:rsidP="002F4A36">
      <w:pPr>
        <w:rPr>
          <w:lang w:val="en-GB"/>
        </w:rPr>
      </w:pPr>
      <w:r>
        <w:lastRenderedPageBreak/>
        <w:t>The graph above shows that the uncertainty threshold model has a lower collision rate of 0.66 compared with the baseline, which has a collision rate of 0.733.</w:t>
      </w:r>
    </w:p>
    <w:p w14:paraId="58B6C7C7" w14:textId="3B50D3B3" w:rsidR="00563CE0" w:rsidRPr="00563CE0" w:rsidRDefault="00563CE0" w:rsidP="002F4A36">
      <w:pPr>
        <w:pStyle w:val="Heading3"/>
      </w:pPr>
      <w:r>
        <w:t>Summary</w:t>
      </w:r>
    </w:p>
    <w:p w14:paraId="6540D3F5" w14:textId="77849430" w:rsidR="00546D48" w:rsidRDefault="00546D48" w:rsidP="002F4A36">
      <w:pPr>
        <w:rPr>
          <w:lang w:val="en-GB"/>
        </w:rPr>
      </w:pPr>
      <w:r>
        <w:t>The threshold-based uncertainty model achieved a higher average episodic return and a lower collision rate than the baseline. The average return increased from 181.96 to 211.04, while the collision rate decreased from 0.733 to 0.684. This suggests that using uncertainty directly during action selection may be more effective than using it only as a training-time reward penalty.</w:t>
      </w:r>
    </w:p>
    <w:p w14:paraId="12ECEB03" w14:textId="1649A0D5" w:rsidR="00934C41" w:rsidRDefault="000D7E30" w:rsidP="002F4A36">
      <w:pPr>
        <w:rPr>
          <w:lang w:val="en-GB"/>
        </w:rPr>
      </w:pPr>
      <w:r>
        <w:t>Overall, the training-time uncertainty penalty did not clearly improve safety. However, the later threshold-based safeguard produced an improvement in both average return and collision rate compared with the Deep Sets mean+max baseline. This suggests that critic uncertainty may be more useful when applied directly at inference time, although the results remain sensitive to the training seed and chosen threshold value.</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 xml:space="preserve">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w:t>
      </w:r>
      <w:r>
        <w:lastRenderedPageBreak/>
        <w:t>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7DF0589" w14:textId="358AB6AA" w:rsidR="000D5175" w:rsidRDefault="000D5175" w:rsidP="000D5175">
      <w:pPr>
        <w:pStyle w:val="Heading3"/>
      </w:pPr>
      <w:r>
        <w:t>Limitation of threshold safeguard</w:t>
      </w:r>
    </w:p>
    <w:p w14:paraId="1F73B8F1" w14:textId="5786970B" w:rsidR="000D5175" w:rsidRDefault="000D5175" w:rsidP="002F4A36">
      <w:r>
        <w:t>The threshold safeguard used a fixed uncertainty threshold of 0.0005. This threshold was manually selected and may not be optimal for all traffic states or training seeds. Moreover, the critic uncertainty is not a direct measure of collision risk, so the safeguard may activate in states that are uncertain but not dangerous, or fail to activate in dangerous states where the variance is low. The safeguard action may also have been too limited because it only capped acceleration and dampened steering, so future work could explore more adaptive interventions.</w:t>
      </w:r>
    </w:p>
    <w:p w14:paraId="642E741E" w14:textId="77777777" w:rsidR="00FD5988" w:rsidRDefault="00FD5988" w:rsidP="002F4A36">
      <w:pPr>
        <w:rPr>
          <w:lang w:val="en-GB"/>
        </w:rPr>
      </w:pP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705A4FA8" w14:textId="77777777" w:rsidR="00A71E82" w:rsidRDefault="00A71E82">
      <w:pPr>
        <w:pStyle w:val="Code"/>
      </w:pP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investigated the use of PPO for autonomous driving in a simulated highway environment. The project was split into two stages. The first compared several policy network backbones in order to identify a suitable representation for processing traffic observations. The second extended the selected backbone with an uncertainty approximation using Monte Carlo dropout in the critic network. Together, these two stages were designed to examine both the effect of policy representation on driving performance and whether uncertainty estimation would lead to safer agent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showed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this did not translate into the best overall metrics, indicating that greater model complexity did not necessarily lead to better generalisation under the fixed training budget.</w:t>
      </w:r>
    </w:p>
    <w:p w14:paraId="3ABF7717" w14:textId="10F55534" w:rsidR="007965C1" w:rsidRDefault="007965C1" w:rsidP="00A601D4">
      <w:r>
        <w:t>The second stage evaluated whether extending the PPO algorithm with uncertainty approximation via Monte Carlo dropout would improve performance or safety relative to the baseline. Monte Carlo dropout was successfully added to the critic to estimate epistemic uncertainty, and the uncertainty was then used as a penalty term. However, the results did not show a significant improvement in performance for the models using the uncertainty penalty, and the collision rate actually increased. This indicates that, under the tested setup, uncertainty penalisation during training was not sufficient to improve safety or performance.</w:t>
      </w:r>
    </w:p>
    <w:p w14:paraId="7CBCD701" w14:textId="3A7C4267" w:rsidR="0043494B" w:rsidRDefault="0043494B" w:rsidP="0043494B">
      <w:pPr>
        <w:pStyle w:val="Heading2"/>
      </w:pPr>
      <w:r>
        <w:t>Limitations</w:t>
      </w:r>
    </w:p>
    <w:p w14:paraId="4D5A03B7" w14:textId="54E89147" w:rsidR="003C4894" w:rsidRDefault="003C4894" w:rsidP="003C4894">
      <w:pPr>
        <w:rPr>
          <w:lang w:val="en-GB"/>
        </w:rPr>
      </w:pPr>
      <w:r>
        <w:rPr>
          <w:lang w:val="en-GB"/>
        </w:rPr>
        <w:t>There were several limitations to the project</w:t>
      </w:r>
      <w:r w:rsidR="001721EE">
        <w:rPr>
          <w:lang w:val="en-GB"/>
        </w:rPr>
        <w:t>. The fixed training bud</w:t>
      </w:r>
      <w:r w:rsidR="00036495">
        <w:rPr>
          <w:lang w:val="en-GB"/>
        </w:rPr>
        <w:t xml:space="preserve">get of 100,000 timesteps, </w:t>
      </w:r>
      <w:r w:rsidR="00D60B07">
        <w:rPr>
          <w:lang w:val="en-GB"/>
        </w:rPr>
        <w:t xml:space="preserve">which may not have been enough for more complex models like self-attention </w:t>
      </w:r>
      <w:r w:rsidR="000A47CD">
        <w:rPr>
          <w:lang w:val="en-GB"/>
        </w:rPr>
        <w:t xml:space="preserve">to be more effective within the environment. The evaluation </w:t>
      </w:r>
      <w:r w:rsidR="005B7AD5">
        <w:rPr>
          <w:lang w:val="en-GB"/>
        </w:rPr>
        <w:t>was also</w:t>
      </w:r>
      <w:r w:rsidR="000A47CD">
        <w:rPr>
          <w:lang w:val="en-GB"/>
        </w:rPr>
        <w:t xml:space="preserve"> a</w:t>
      </w:r>
      <w:r w:rsidR="003F66AA">
        <w:rPr>
          <w:lang w:val="en-GB"/>
        </w:rPr>
        <w:t>ffect</w:t>
      </w:r>
      <w:r w:rsidR="005B7AD5">
        <w:rPr>
          <w:lang w:val="en-GB"/>
        </w:rPr>
        <w:t xml:space="preserve">ed </w:t>
      </w:r>
      <w:r w:rsidR="003F66AA">
        <w:rPr>
          <w:lang w:val="en-GB"/>
        </w:rPr>
        <w:t xml:space="preserve">by </w:t>
      </w:r>
      <w:r w:rsidR="005B7AD5">
        <w:rPr>
          <w:lang w:val="en-GB"/>
        </w:rPr>
        <w:t>variance</w:t>
      </w:r>
      <w:r w:rsidR="00C368CC">
        <w:rPr>
          <w:lang w:val="en-GB"/>
        </w:rPr>
        <w:t>, as traffic conditions changed between episodes even when</w:t>
      </w:r>
      <w:r w:rsidR="00944395">
        <w:rPr>
          <w:lang w:val="en-GB"/>
        </w:rPr>
        <w:t xml:space="preserve"> the same evaluation procedure was used.</w:t>
      </w:r>
    </w:p>
    <w:p w14:paraId="7E18A10B" w14:textId="5D808640" w:rsidR="00944395" w:rsidRDefault="00944395" w:rsidP="003C4894">
      <w:pPr>
        <w:rPr>
          <w:lang w:val="en-GB"/>
        </w:rPr>
      </w:pPr>
      <w:r>
        <w:rPr>
          <w:lang w:val="en-GB"/>
        </w:rPr>
        <w:t>Another limitation is that critic uncertainty</w:t>
      </w:r>
      <w:r w:rsidR="005B071F">
        <w:rPr>
          <w:lang w:val="en-GB"/>
        </w:rPr>
        <w:t xml:space="preserve"> is not the same as collision risk.</w:t>
      </w:r>
      <w:r w:rsidR="00D87697">
        <w:rPr>
          <w:lang w:val="en-GB"/>
        </w:rPr>
        <w:t xml:space="preserve"> A state may be uncertain</w:t>
      </w:r>
      <w:r w:rsidR="008C10BF">
        <w:rPr>
          <w:lang w:val="en-GB"/>
        </w:rPr>
        <w:t xml:space="preserve"> without being dangerous, and a dangerous state may still produce</w:t>
      </w:r>
      <w:r w:rsidR="00E92DCF">
        <w:rPr>
          <w:lang w:val="en-GB"/>
        </w:rPr>
        <w:t xml:space="preserve"> a low uncertainty approximation</w:t>
      </w:r>
      <w:r w:rsidR="000817F1">
        <w:rPr>
          <w:lang w:val="en-GB"/>
        </w:rPr>
        <w:t>.</w:t>
      </w:r>
      <w:r w:rsidR="00675F3D">
        <w:rPr>
          <w:lang w:val="en-GB"/>
        </w:rPr>
        <w:t xml:space="preserve"> This limits how directly uncertainty can be</w:t>
      </w:r>
      <w:r w:rsidR="002A10C0">
        <w:rPr>
          <w:lang w:val="en-GB"/>
        </w:rPr>
        <w:t xml:space="preserve"> used as a danger signal. The inference-time safeguard also used a fixed threshold,</w:t>
      </w:r>
      <w:r w:rsidR="00D63F10">
        <w:rPr>
          <w:lang w:val="en-GB"/>
        </w:rPr>
        <w:t xml:space="preserve"> meaning its performance may depend heavily on the chosen threshold value.</w:t>
      </w:r>
    </w:p>
    <w:p w14:paraId="1E0E2D0A" w14:textId="62B7F3A4" w:rsidR="005D74A8" w:rsidRDefault="005D74A8" w:rsidP="005D74A8">
      <w:pPr>
        <w:pStyle w:val="Heading2"/>
      </w:pPr>
      <w:r>
        <w:t>Future Work</w:t>
      </w:r>
    </w:p>
    <w:p w14:paraId="2ADC5BBC" w14:textId="70B8D0DD" w:rsidR="005D74A8" w:rsidRDefault="005D74A8" w:rsidP="003C4894">
      <w:pPr>
        <w:rPr>
          <w:lang w:val="en-GB"/>
        </w:rPr>
      </w:pPr>
      <w:r>
        <w:rPr>
          <w:lang w:val="en-GB"/>
        </w:rPr>
        <w:t>Future work could extend this project by training the models for longer and evaluating each model across more random seeds.</w:t>
      </w:r>
      <w:r w:rsidR="00675984">
        <w:rPr>
          <w:lang w:val="en-GB"/>
        </w:rPr>
        <w:t xml:space="preserve"> This would give a more robust comparison </w:t>
      </w:r>
      <w:r w:rsidR="00675984">
        <w:rPr>
          <w:lang w:val="en-GB"/>
        </w:rPr>
        <w:lastRenderedPageBreak/>
        <w:t xml:space="preserve">between the different policy backbones. </w:t>
      </w:r>
      <w:r w:rsidR="000042A2">
        <w:rPr>
          <w:lang w:val="en-GB"/>
        </w:rPr>
        <w:t>Further experiments could test different uncertainty penalty strengths, different threshold values</w:t>
      </w:r>
      <w:r w:rsidR="001C0A13">
        <w:rPr>
          <w:lang w:val="en-GB"/>
        </w:rPr>
        <w:t xml:space="preserve"> and stronger safeguard </w:t>
      </w:r>
      <w:r w:rsidR="00CB59DB">
        <w:rPr>
          <w:lang w:val="en-GB"/>
        </w:rPr>
        <w:t>restrictions.</w:t>
      </w:r>
    </w:p>
    <w:p w14:paraId="3770A38B" w14:textId="05331978" w:rsidR="002574A6" w:rsidRDefault="002574A6" w:rsidP="003C4894">
      <w:pPr>
        <w:rPr>
          <w:lang w:val="en-GB"/>
        </w:rPr>
      </w:pPr>
      <w:r>
        <w:rPr>
          <w:lang w:val="en-GB"/>
        </w:rPr>
        <w:t xml:space="preserve">Another useful </w:t>
      </w:r>
      <w:r w:rsidR="005B0540">
        <w:rPr>
          <w:lang w:val="en-GB"/>
        </w:rPr>
        <w:t xml:space="preserve">addition </w:t>
      </w:r>
      <w:r>
        <w:rPr>
          <w:lang w:val="en-GB"/>
        </w:rPr>
        <w:t xml:space="preserve">would be </w:t>
      </w:r>
      <w:r w:rsidR="005B0540">
        <w:rPr>
          <w:lang w:val="en-GB"/>
        </w:rPr>
        <w:t>to compare Monte Carlo dropout</w:t>
      </w:r>
      <w:r w:rsidR="002B3EA7">
        <w:rPr>
          <w:lang w:val="en-GB"/>
        </w:rPr>
        <w:t xml:space="preserve"> with other uncertainty approximation methods</w:t>
      </w:r>
      <w:r w:rsidR="00EA1660">
        <w:rPr>
          <w:lang w:val="en-GB"/>
        </w:rPr>
        <w:t>, such as a Bayesian neural network</w:t>
      </w:r>
      <w:r w:rsidR="00C11DEC">
        <w:rPr>
          <w:lang w:val="en-GB"/>
        </w:rPr>
        <w:t xml:space="preserve"> or ensemble critics</w:t>
      </w:r>
      <w:r w:rsidR="00211A6F">
        <w:rPr>
          <w:lang w:val="en-GB"/>
        </w:rPr>
        <w:t xml:space="preserve">. These methods may </w:t>
      </w:r>
      <w:r w:rsidR="00252684">
        <w:rPr>
          <w:lang w:val="en-GB"/>
        </w:rPr>
        <w:t>provide more reliable uncertainty approximation, although</w:t>
      </w:r>
      <w:r w:rsidR="00B10082">
        <w:rPr>
          <w:lang w:val="en-GB"/>
        </w:rPr>
        <w:t xml:space="preserve"> they would be less</w:t>
      </w:r>
      <w:r w:rsidR="00C46F29">
        <w:rPr>
          <w:lang w:val="en-GB"/>
        </w:rPr>
        <w:t xml:space="preserve"> computationally viable. Finally, the agent could be tested in more varied traffic scenarios</w:t>
      </w:r>
      <w:r w:rsidR="00243E63">
        <w:rPr>
          <w:lang w:val="en-GB"/>
        </w:rPr>
        <w:t>,</w:t>
      </w:r>
      <w:r w:rsidR="00C46F29">
        <w:rPr>
          <w:lang w:val="en-GB"/>
        </w:rPr>
        <w:t xml:space="preserve"> </w:t>
      </w:r>
      <w:r w:rsidR="00243E63">
        <w:rPr>
          <w:lang w:val="en-GB"/>
        </w:rPr>
        <w:t xml:space="preserve">such as merges and roundabouts, to assess whether the </w:t>
      </w:r>
      <w:r w:rsidR="009E3579">
        <w:rPr>
          <w:lang w:val="en-GB"/>
        </w:rPr>
        <w:t>uncertainty-penalty and the uncertainty-safeguard methods generalise be</w:t>
      </w:r>
      <w:r w:rsidR="00346919">
        <w:rPr>
          <w:lang w:val="en-GB"/>
        </w:rPr>
        <w:t>yond the current highway environment.</w:t>
      </w:r>
    </w:p>
    <w:p w14:paraId="7AFBDE9A" w14:textId="7A8A2550" w:rsidR="00346919" w:rsidRPr="003C4894" w:rsidRDefault="00346919" w:rsidP="003C4894">
      <w:pPr>
        <w:rPr>
          <w:lang w:val="en-GB"/>
        </w:rPr>
      </w:pPr>
      <w:r>
        <w:rPr>
          <w:lang w:val="en-GB"/>
        </w:rPr>
        <w:t>Overall, this project showed that policy representation has a significant effect on PPO p</w:t>
      </w:r>
      <w:r w:rsidR="00AD5343">
        <w:rPr>
          <w:lang w:val="en-GB"/>
        </w:rPr>
        <w:t>erformance in autonomous driving, and that uncertainty</w:t>
      </w:r>
      <w:r w:rsidR="00427DEC">
        <w:rPr>
          <w:lang w:val="en-GB"/>
        </w:rPr>
        <w:t xml:space="preserve"> approximation can provide useful information about the model’s</w:t>
      </w:r>
      <w:r w:rsidR="00FC4984">
        <w:rPr>
          <w:lang w:val="en-GB"/>
        </w:rPr>
        <w:t xml:space="preserve"> confidence. However, the results also show that how uncert</w:t>
      </w:r>
      <w:r w:rsidR="00C86BD7">
        <w:rPr>
          <w:lang w:val="en-GB"/>
        </w:rPr>
        <w:t xml:space="preserve">ainty is used </w:t>
      </w:r>
      <w:r w:rsidR="004035F8">
        <w:rPr>
          <w:lang w:val="en-GB"/>
        </w:rPr>
        <w:t>is key to improving model’s performance and safety</w:t>
      </w:r>
      <w:r w:rsidR="004B743C">
        <w:rPr>
          <w:lang w:val="en-GB"/>
        </w:rPr>
        <w:t xml:space="preserve"> for example in this project, using uncertainty directly at inference time was much more effective than using it only as a reward penalty during training.</w:t>
      </w:r>
    </w:p>
    <w:p w14:paraId="4023DA58" w14:textId="77777777" w:rsidR="0043494B" w:rsidRDefault="0043494B" w:rsidP="00A601D4">
      <w:pPr>
        <w:rPr>
          <w:lang w:val="en-US"/>
        </w:rPr>
      </w:pP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Clements, W.R., Van Delft, B., Robaglia,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Leurent, E. and Mercat, J. (2019) ‘Social attention for autonomous decision-making in dense traffic’, NeurIPS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Shazeer, N., Parmar, N., Uszkoreit, J., Jones, L., Gomez, A.N., Kaiser, L. and Polosukhin,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t>Zaheer, M., Kottur, S., Ravanbakhsh, S., Poczos, B., Salakhutdinov,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6C0D19EC" w:rsidR="00EB7B00" w:rsidRDefault="00A601D4" w:rsidP="00A601D4">
      <w:pPr>
        <w:pStyle w:val="UnnumberedHeading1"/>
      </w:pPr>
      <w:r>
        <w:lastRenderedPageBreak/>
        <w:t xml:space="preserve">Appendix A </w:t>
      </w:r>
      <w:r w:rsidR="005E168C">
        <w:t>–</w:t>
      </w:r>
      <w:r>
        <w:t xml:space="preserve"> </w:t>
      </w:r>
      <w:r w:rsidR="00C93B75">
        <w:t>Full Backbone Evaluation Results</w:t>
      </w:r>
    </w:p>
    <w:tbl>
      <w:tblPr>
        <w:tblStyle w:val="PlainTable1"/>
        <w:tblW w:w="8507" w:type="dxa"/>
        <w:tblLook w:val="04A0" w:firstRow="1" w:lastRow="0" w:firstColumn="1" w:lastColumn="0" w:noHBand="0" w:noVBand="1"/>
      </w:tblPr>
      <w:tblGrid>
        <w:gridCol w:w="2126"/>
        <w:gridCol w:w="2127"/>
        <w:gridCol w:w="2127"/>
        <w:gridCol w:w="2127"/>
      </w:tblGrid>
      <w:tr w:rsidR="005E168C" w14:paraId="5DB64B70" w14:textId="77777777" w:rsidTr="005A1C2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719A8BE9" w14:textId="77777777" w:rsidR="005E168C" w:rsidRPr="00C65889" w:rsidRDefault="005E168C" w:rsidP="005A1C2F">
            <w:pPr>
              <w:rPr>
                <w:sz w:val="20"/>
                <w:szCs w:val="20"/>
              </w:rPr>
            </w:pPr>
            <w:r w:rsidRPr="00C65889">
              <w:rPr>
                <w:sz w:val="20"/>
                <w:szCs w:val="20"/>
              </w:rPr>
              <w:t>Model</w:t>
            </w:r>
          </w:p>
        </w:tc>
        <w:tc>
          <w:tcPr>
            <w:tcW w:w="2127" w:type="dxa"/>
          </w:tcPr>
          <w:p w14:paraId="50F664FA"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178CA410"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097EBA1B" w14:textId="77777777" w:rsidR="005E168C" w:rsidRPr="00E131B0"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5E168C" w14:paraId="3C522EA0" w14:textId="77777777" w:rsidTr="005A1C2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578F948" w14:textId="77777777" w:rsidR="005E168C" w:rsidRPr="00D60A4D" w:rsidRDefault="005E168C" w:rsidP="005A1C2F">
            <w:pPr>
              <w:rPr>
                <w:sz w:val="18"/>
                <w:szCs w:val="18"/>
              </w:rPr>
            </w:pPr>
            <w:r w:rsidRPr="00D60A4D">
              <w:rPr>
                <w:sz w:val="18"/>
                <w:szCs w:val="18"/>
              </w:rPr>
              <w:t>Basic MLP</w:t>
            </w:r>
          </w:p>
        </w:tc>
        <w:tc>
          <w:tcPr>
            <w:tcW w:w="2127" w:type="dxa"/>
          </w:tcPr>
          <w:p w14:paraId="7D0000B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150.75</w:t>
            </w:r>
          </w:p>
        </w:tc>
        <w:tc>
          <w:tcPr>
            <w:tcW w:w="2127" w:type="dxa"/>
          </w:tcPr>
          <w:p w14:paraId="04286A3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187.75</w:t>
            </w:r>
          </w:p>
        </w:tc>
        <w:tc>
          <w:tcPr>
            <w:tcW w:w="2127" w:type="dxa"/>
          </w:tcPr>
          <w:p w14:paraId="1D7F6BAB"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0.70</w:t>
            </w:r>
          </w:p>
        </w:tc>
      </w:tr>
      <w:tr w:rsidR="005E168C" w14:paraId="526F4EC2"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7D3901C" w14:textId="77777777" w:rsidR="005E168C" w:rsidRPr="00C65889" w:rsidRDefault="005E168C" w:rsidP="005A1C2F">
            <w:pPr>
              <w:rPr>
                <w:sz w:val="16"/>
                <w:szCs w:val="16"/>
              </w:rPr>
            </w:pPr>
            <w:r w:rsidRPr="00C65889">
              <w:rPr>
                <w:sz w:val="16"/>
                <w:szCs w:val="16"/>
              </w:rPr>
              <w:t>Deep Sets</w:t>
            </w:r>
            <w:r>
              <w:rPr>
                <w:sz w:val="16"/>
                <w:szCs w:val="16"/>
              </w:rPr>
              <w:t xml:space="preserve"> (mean)</w:t>
            </w:r>
          </w:p>
        </w:tc>
        <w:tc>
          <w:tcPr>
            <w:tcW w:w="2127" w:type="dxa"/>
          </w:tcPr>
          <w:p w14:paraId="4A4C4FCC"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6C9E25D7"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204.19</w:t>
            </w:r>
          </w:p>
        </w:tc>
        <w:tc>
          <w:tcPr>
            <w:tcW w:w="2127" w:type="dxa"/>
          </w:tcPr>
          <w:p w14:paraId="0A1E960E"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0.78</w:t>
            </w:r>
          </w:p>
        </w:tc>
      </w:tr>
      <w:tr w:rsidR="005E168C" w14:paraId="7D645F13" w14:textId="77777777" w:rsidTr="005A1C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12B688AB" w14:textId="77777777" w:rsidR="004D32A1" w:rsidRDefault="00980273">
            <w:r>
              <w:t>Deep Sets (mean+max)</w:t>
            </w:r>
          </w:p>
        </w:tc>
        <w:tc>
          <w:tcPr>
            <w:tcW w:w="2127" w:type="dxa"/>
          </w:tcPr>
          <w:p w14:paraId="4A1991D0"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51FBBBC4"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225.75</w:t>
            </w:r>
          </w:p>
        </w:tc>
        <w:tc>
          <w:tcPr>
            <w:tcW w:w="2127" w:type="dxa"/>
          </w:tcPr>
          <w:p w14:paraId="415F3AED"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0.73</w:t>
            </w:r>
          </w:p>
        </w:tc>
      </w:tr>
      <w:tr w:rsidR="005E168C" w14:paraId="1C175873"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0EA058F6" w14:textId="77777777" w:rsidR="005E168C" w:rsidRPr="00C65889" w:rsidRDefault="005E168C" w:rsidP="005A1C2F">
            <w:pPr>
              <w:rPr>
                <w:sz w:val="16"/>
                <w:szCs w:val="16"/>
              </w:rPr>
            </w:pPr>
            <w:r w:rsidRPr="00C65889">
              <w:rPr>
                <w:sz w:val="16"/>
                <w:szCs w:val="16"/>
              </w:rPr>
              <w:t>Self-attention</w:t>
            </w:r>
          </w:p>
        </w:tc>
        <w:tc>
          <w:tcPr>
            <w:tcW w:w="2127" w:type="dxa"/>
          </w:tcPr>
          <w:p w14:paraId="38818EFD"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136.31</w:t>
            </w:r>
          </w:p>
        </w:tc>
        <w:tc>
          <w:tcPr>
            <w:tcW w:w="2127" w:type="dxa"/>
          </w:tcPr>
          <w:p w14:paraId="5D574D89"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170.13</w:t>
            </w:r>
          </w:p>
        </w:tc>
        <w:tc>
          <w:tcPr>
            <w:tcW w:w="2127" w:type="dxa"/>
          </w:tcPr>
          <w:p w14:paraId="79466180"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0.86</w:t>
            </w:r>
          </w:p>
        </w:tc>
      </w:tr>
    </w:tbl>
    <w:p w14:paraId="46A8EB73" w14:textId="77777777" w:rsidR="005E168C" w:rsidRDefault="005E168C" w:rsidP="005E168C">
      <w:pPr>
        <w:pStyle w:val="Figure"/>
        <w:numPr>
          <w:ilvl w:val="0"/>
          <w:numId w:val="0"/>
        </w:numPr>
        <w:ind w:left="288"/>
        <w:jc w:val="both"/>
      </w:pPr>
      <w:r>
        <w:t>Table 1: Full evaluation results for backbone selection for over 50 episodes</w:t>
      </w:r>
    </w:p>
    <w:p w14:paraId="4DC05CD7" w14:textId="77777777" w:rsidR="005E168C" w:rsidRDefault="005E168C" w:rsidP="005E168C">
      <w:pPr>
        <w:ind w:firstLine="720"/>
        <w:rPr>
          <w:rFonts w:ascii="Calibri" w:hAnsi="Calibri"/>
          <w:b/>
          <w:sz w:val="44"/>
        </w:rPr>
      </w:pPr>
    </w:p>
    <w:p w14:paraId="5F3E3C42" w14:textId="77777777" w:rsidR="005E168C" w:rsidRPr="005E168C" w:rsidRDefault="005E168C" w:rsidP="005E168C"/>
    <w:p w14:paraId="17816711" w14:textId="62EE2E04" w:rsidR="005E168C" w:rsidRDefault="00C93B75" w:rsidP="00A601D4">
      <w:pPr>
        <w:pStyle w:val="UnnumberedHeading1"/>
      </w:pPr>
      <w:r>
        <w:lastRenderedPageBreak/>
        <w:t>Appendix B:</w:t>
      </w:r>
      <w:r w:rsidR="00A20635">
        <w:t xml:space="preserve"> Training configuration</w:t>
      </w:r>
    </w:p>
    <w:tbl>
      <w:tblPr>
        <w:tblStyle w:val="TableGrid"/>
        <w:tblW w:w="0" w:type="auto"/>
        <w:tblLook w:val="04A0" w:firstRow="1" w:lastRow="0" w:firstColumn="1" w:lastColumn="0" w:noHBand="0" w:noVBand="1"/>
      </w:tblPr>
      <w:tblGrid>
        <w:gridCol w:w="4247"/>
        <w:gridCol w:w="4248"/>
      </w:tblGrid>
      <w:tr w:rsidR="00C93B75" w14:paraId="4A85F00A" w14:textId="77777777" w:rsidTr="00C93B75">
        <w:tc>
          <w:tcPr>
            <w:tcW w:w="4247" w:type="dxa"/>
          </w:tcPr>
          <w:p w14:paraId="3FA1FE81" w14:textId="6275954B" w:rsidR="00C93B75" w:rsidRPr="00C93B75" w:rsidRDefault="00C93B75" w:rsidP="00C93B75">
            <w:r>
              <w:t>Parameter</w:t>
            </w:r>
          </w:p>
        </w:tc>
        <w:tc>
          <w:tcPr>
            <w:tcW w:w="4248" w:type="dxa"/>
          </w:tcPr>
          <w:p w14:paraId="44AD6198" w14:textId="44202057" w:rsidR="00C93B75" w:rsidRDefault="00C93B75" w:rsidP="00C93B75">
            <w:pPr>
              <w:rPr>
                <w:rFonts w:ascii="Calibri" w:hAnsi="Calibri"/>
                <w:b/>
                <w:sz w:val="44"/>
              </w:rPr>
            </w:pPr>
            <w:r>
              <w:t>Value</w:t>
            </w:r>
          </w:p>
        </w:tc>
      </w:tr>
      <w:tr w:rsidR="00C93B75" w14:paraId="322E7A8F" w14:textId="77777777" w:rsidTr="00C93B75">
        <w:tc>
          <w:tcPr>
            <w:tcW w:w="4247" w:type="dxa"/>
          </w:tcPr>
          <w:p w14:paraId="0F569816" w14:textId="219E1206" w:rsidR="00C93B75" w:rsidRDefault="00C93B75" w:rsidP="00C93B75">
            <w:pPr>
              <w:rPr>
                <w:rFonts w:ascii="Calibri" w:hAnsi="Calibri"/>
                <w:b/>
                <w:sz w:val="44"/>
              </w:rPr>
            </w:pPr>
            <w:r>
              <w:t>Training timesteps</w:t>
            </w:r>
          </w:p>
        </w:tc>
        <w:tc>
          <w:tcPr>
            <w:tcW w:w="4248" w:type="dxa"/>
          </w:tcPr>
          <w:p w14:paraId="08153F6A" w14:textId="4A34A29D" w:rsidR="00C93B75" w:rsidRDefault="00C93B75" w:rsidP="00C93B75">
            <w:pPr>
              <w:rPr>
                <w:rFonts w:ascii="Calibri" w:hAnsi="Calibri"/>
                <w:b/>
                <w:sz w:val="44"/>
              </w:rPr>
            </w:pPr>
            <w:r>
              <w:t>100,000</w:t>
            </w:r>
          </w:p>
        </w:tc>
      </w:tr>
      <w:tr w:rsidR="00C93B75" w14:paraId="6C910CC7" w14:textId="77777777" w:rsidTr="00C93B75">
        <w:tc>
          <w:tcPr>
            <w:tcW w:w="4247" w:type="dxa"/>
          </w:tcPr>
          <w:p w14:paraId="3C208A81" w14:textId="2CD32C41" w:rsidR="00C93B75" w:rsidRDefault="00FF3D93" w:rsidP="00C93B75">
            <w:pPr>
              <w:rPr>
                <w:rFonts w:ascii="Calibri" w:hAnsi="Calibri"/>
                <w:b/>
                <w:sz w:val="44"/>
              </w:rPr>
            </w:pPr>
            <w:r>
              <w:t>Batch size</w:t>
            </w:r>
          </w:p>
        </w:tc>
        <w:tc>
          <w:tcPr>
            <w:tcW w:w="4248" w:type="dxa"/>
          </w:tcPr>
          <w:p w14:paraId="476E4670" w14:textId="67AA4B7D" w:rsidR="00C93B75" w:rsidRDefault="00FF3D93" w:rsidP="00C93B75">
            <w:pPr>
              <w:rPr>
                <w:rFonts w:ascii="Calibri" w:hAnsi="Calibri"/>
                <w:b/>
                <w:sz w:val="44"/>
              </w:rPr>
            </w:pPr>
            <w:r>
              <w:t>4096</w:t>
            </w:r>
          </w:p>
        </w:tc>
      </w:tr>
      <w:tr w:rsidR="00C93B75" w14:paraId="18495C1A" w14:textId="77777777" w:rsidTr="00C93B75">
        <w:tc>
          <w:tcPr>
            <w:tcW w:w="4247" w:type="dxa"/>
          </w:tcPr>
          <w:p w14:paraId="13A4232F" w14:textId="5829829E" w:rsidR="00C93B75" w:rsidRDefault="00F95468" w:rsidP="00C93B75">
            <w:pPr>
              <w:rPr>
                <w:rFonts w:ascii="Calibri" w:hAnsi="Calibri"/>
                <w:b/>
                <w:sz w:val="44"/>
              </w:rPr>
            </w:pPr>
            <w:r>
              <w:t>Learning rate</w:t>
            </w:r>
          </w:p>
        </w:tc>
        <w:tc>
          <w:tcPr>
            <w:tcW w:w="4248" w:type="dxa"/>
          </w:tcPr>
          <w:p w14:paraId="1AE68357" w14:textId="7EE67480" w:rsidR="00C93B75" w:rsidRDefault="00F95468" w:rsidP="00C93B75">
            <w:pPr>
              <w:rPr>
                <w:rFonts w:ascii="Calibri" w:hAnsi="Calibri"/>
                <w:b/>
                <w:sz w:val="44"/>
              </w:rPr>
            </w:pPr>
            <w:r>
              <w:t>0.0001</w:t>
            </w:r>
          </w:p>
        </w:tc>
      </w:tr>
      <w:tr w:rsidR="00C93B75" w14:paraId="4380CDB5" w14:textId="77777777" w:rsidTr="00C93B75">
        <w:tc>
          <w:tcPr>
            <w:tcW w:w="4247" w:type="dxa"/>
          </w:tcPr>
          <w:p w14:paraId="515F0D76" w14:textId="5E971D69" w:rsidR="00C93B75" w:rsidRDefault="00A20635" w:rsidP="00C93B75">
            <w:pPr>
              <w:rPr>
                <w:rFonts w:ascii="Calibri" w:hAnsi="Calibri"/>
                <w:b/>
                <w:sz w:val="44"/>
              </w:rPr>
            </w:pPr>
            <w:r>
              <w:t>Evaluation episodes</w:t>
            </w:r>
          </w:p>
        </w:tc>
        <w:tc>
          <w:tcPr>
            <w:tcW w:w="4248" w:type="dxa"/>
          </w:tcPr>
          <w:p w14:paraId="469454AA" w14:textId="631E6F4B" w:rsidR="00C93B75" w:rsidRDefault="00A20635" w:rsidP="00C93B75">
            <w:pPr>
              <w:rPr>
                <w:rFonts w:ascii="Calibri" w:hAnsi="Calibri"/>
                <w:b/>
                <w:sz w:val="44"/>
              </w:rPr>
            </w:pPr>
            <w:r>
              <w:t>50</w:t>
            </w:r>
          </w:p>
        </w:tc>
      </w:tr>
      <w:tr w:rsidR="00C93B75" w14:paraId="7BE29ED2" w14:textId="77777777" w:rsidTr="00C93B75">
        <w:tc>
          <w:tcPr>
            <w:tcW w:w="4247" w:type="dxa"/>
          </w:tcPr>
          <w:p w14:paraId="3F606B53" w14:textId="3A8B9CAA" w:rsidR="00C93B75" w:rsidRDefault="00A20635" w:rsidP="00C93B75">
            <w:pPr>
              <w:rPr>
                <w:rFonts w:ascii="Calibri" w:hAnsi="Calibri"/>
                <w:b/>
                <w:sz w:val="44"/>
              </w:rPr>
            </w:pPr>
            <w:r>
              <w:t>Episode Cap</w:t>
            </w:r>
          </w:p>
        </w:tc>
        <w:tc>
          <w:tcPr>
            <w:tcW w:w="4248" w:type="dxa"/>
          </w:tcPr>
          <w:p w14:paraId="71022F6F" w14:textId="4FDFD8F7" w:rsidR="00C93B75" w:rsidRDefault="00A20635" w:rsidP="00C93B75">
            <w:pPr>
              <w:rPr>
                <w:rFonts w:ascii="Calibri" w:hAnsi="Calibri"/>
                <w:b/>
                <w:sz w:val="44"/>
              </w:rPr>
            </w:pPr>
            <w:r>
              <w:t>600</w:t>
            </w:r>
          </w:p>
        </w:tc>
      </w:tr>
    </w:tbl>
    <w:p w14:paraId="6AA07664" w14:textId="77777777" w:rsidR="00C93B75" w:rsidRDefault="00C93B75" w:rsidP="00C93B75">
      <w:pPr>
        <w:rPr>
          <w:rFonts w:ascii="Calibri" w:hAnsi="Calibri"/>
          <w:b/>
          <w:sz w:val="44"/>
        </w:rPr>
      </w:pPr>
    </w:p>
    <w:p w14:paraId="51141003" w14:textId="77777777" w:rsidR="00C93B75" w:rsidRPr="00C93B75" w:rsidRDefault="00C93B75" w:rsidP="00C93B75"/>
    <w:p w14:paraId="48820F9B" w14:textId="6DC33BE5" w:rsidR="00A20635" w:rsidRDefault="00A20635" w:rsidP="00A20635">
      <w:pPr>
        <w:pStyle w:val="UnnumberedHeading1"/>
      </w:pPr>
      <w:r>
        <w:lastRenderedPageBreak/>
        <w:t xml:space="preserve">Appendix </w:t>
      </w:r>
      <w:r>
        <w:t>C</w:t>
      </w:r>
      <w:r>
        <w:t xml:space="preserve">: </w:t>
      </w:r>
      <w:r>
        <w:t>Uncertainty Experiment Results</w:t>
      </w:r>
    </w:p>
    <w:tbl>
      <w:tblPr>
        <w:tblStyle w:val="TableGrid"/>
        <w:tblW w:w="8495" w:type="dxa"/>
        <w:tblLook w:val="04A0" w:firstRow="1" w:lastRow="0" w:firstColumn="1" w:lastColumn="0" w:noHBand="0" w:noVBand="1"/>
      </w:tblPr>
      <w:tblGrid>
        <w:gridCol w:w="1858"/>
        <w:gridCol w:w="1631"/>
        <w:gridCol w:w="1757"/>
        <w:gridCol w:w="1758"/>
        <w:gridCol w:w="1491"/>
      </w:tblGrid>
      <w:tr w:rsidR="00A20635" w14:paraId="67526A08" w14:textId="77777777" w:rsidTr="00EC5044">
        <w:tc>
          <w:tcPr>
            <w:tcW w:w="1858" w:type="dxa"/>
          </w:tcPr>
          <w:p w14:paraId="15450E1D" w14:textId="77777777" w:rsidR="00A20635" w:rsidRDefault="00A20635" w:rsidP="00EC5044">
            <w:pPr>
              <w:rPr>
                <w:lang w:val="en-GB"/>
              </w:rPr>
            </w:pPr>
            <w:r>
              <w:rPr>
                <w:lang w:val="en-GB"/>
              </w:rPr>
              <w:t>Model</w:t>
            </w:r>
          </w:p>
        </w:tc>
        <w:tc>
          <w:tcPr>
            <w:tcW w:w="1631" w:type="dxa"/>
          </w:tcPr>
          <w:p w14:paraId="153B3C63" w14:textId="77777777" w:rsidR="00A20635" w:rsidRDefault="00A20635" w:rsidP="00EC5044">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1C88713E" w14:textId="77777777" w:rsidR="00A20635" w:rsidRDefault="00A20635" w:rsidP="00EC5044">
            <w:pPr>
              <w:rPr>
                <w:lang w:val="en-GB"/>
              </w:rPr>
            </w:pPr>
            <w:r>
              <w:rPr>
                <w:lang w:val="en-GB"/>
              </w:rPr>
              <w:t>Average episodic return</w:t>
            </w:r>
          </w:p>
        </w:tc>
        <w:tc>
          <w:tcPr>
            <w:tcW w:w="1758" w:type="dxa"/>
          </w:tcPr>
          <w:p w14:paraId="396D11BE" w14:textId="77777777" w:rsidR="00A20635" w:rsidRDefault="00A20635" w:rsidP="00EC5044">
            <w:pPr>
              <w:rPr>
                <w:lang w:val="en-GB"/>
              </w:rPr>
            </w:pPr>
            <w:r>
              <w:rPr>
                <w:lang w:val="en-GB"/>
              </w:rPr>
              <w:t>Average episodic length</w:t>
            </w:r>
          </w:p>
        </w:tc>
        <w:tc>
          <w:tcPr>
            <w:tcW w:w="1491" w:type="dxa"/>
          </w:tcPr>
          <w:p w14:paraId="284E8509" w14:textId="77777777" w:rsidR="00A20635" w:rsidRDefault="00A20635" w:rsidP="00EC5044">
            <w:pPr>
              <w:rPr>
                <w:lang w:val="en-GB"/>
              </w:rPr>
            </w:pPr>
            <w:r>
              <w:rPr>
                <w:lang w:val="en-GB"/>
              </w:rPr>
              <w:t>Collision rate</w:t>
            </w:r>
          </w:p>
        </w:tc>
      </w:tr>
      <w:tr w:rsidR="00A20635" w14:paraId="708F793A" w14:textId="77777777" w:rsidTr="00EC5044">
        <w:tc>
          <w:tcPr>
            <w:tcW w:w="1858" w:type="dxa"/>
          </w:tcPr>
          <w:p w14:paraId="5FBAA4D9" w14:textId="77777777" w:rsidR="00A20635" w:rsidRDefault="00A20635" w:rsidP="00EC5044">
            <w:pPr>
              <w:rPr>
                <w:lang w:val="en-GB"/>
              </w:rPr>
            </w:pPr>
            <w:r>
              <w:rPr>
                <w:lang w:val="en-GB"/>
              </w:rPr>
              <w:t>Deep Sets mean+max baseline</w:t>
            </w:r>
          </w:p>
        </w:tc>
        <w:tc>
          <w:tcPr>
            <w:tcW w:w="1631" w:type="dxa"/>
          </w:tcPr>
          <w:p w14:paraId="165300E9" w14:textId="77777777" w:rsidR="00A20635" w:rsidRDefault="00A20635" w:rsidP="00EC5044">
            <w:pPr>
              <w:rPr>
                <w:lang w:val="en-GB"/>
              </w:rPr>
            </w:pPr>
            <w:r>
              <w:rPr>
                <w:lang w:val="en-GB"/>
              </w:rPr>
              <w:t>0.00</w:t>
            </w:r>
          </w:p>
        </w:tc>
        <w:tc>
          <w:tcPr>
            <w:tcW w:w="1757" w:type="dxa"/>
          </w:tcPr>
          <w:p w14:paraId="0956A997" w14:textId="77777777" w:rsidR="00A20635" w:rsidRDefault="00A20635" w:rsidP="00EC5044">
            <w:pPr>
              <w:rPr>
                <w:lang w:val="en-GB"/>
              </w:rPr>
            </w:pPr>
            <w:r>
              <w:rPr>
                <w:lang w:val="en-GB"/>
              </w:rPr>
              <w:t>181.96</w:t>
            </w:r>
          </w:p>
        </w:tc>
        <w:tc>
          <w:tcPr>
            <w:tcW w:w="1758" w:type="dxa"/>
          </w:tcPr>
          <w:p w14:paraId="5CB4A925" w14:textId="77777777" w:rsidR="00A20635" w:rsidRDefault="00A20635" w:rsidP="00EC5044">
            <w:pPr>
              <w:rPr>
                <w:lang w:val="en-GB"/>
              </w:rPr>
            </w:pPr>
            <w:r>
              <w:rPr>
                <w:lang w:val="en-GB"/>
              </w:rPr>
              <w:t>225.75</w:t>
            </w:r>
          </w:p>
        </w:tc>
        <w:tc>
          <w:tcPr>
            <w:tcW w:w="1491" w:type="dxa"/>
          </w:tcPr>
          <w:p w14:paraId="19C9DF7D" w14:textId="77777777" w:rsidR="00A20635" w:rsidRDefault="00A20635" w:rsidP="00EC5044">
            <w:pPr>
              <w:rPr>
                <w:lang w:val="en-GB"/>
              </w:rPr>
            </w:pPr>
            <w:r>
              <w:rPr>
                <w:lang w:val="en-GB"/>
              </w:rPr>
              <w:t>0.733</w:t>
            </w:r>
          </w:p>
        </w:tc>
      </w:tr>
      <w:tr w:rsidR="00A20635" w14:paraId="633E268C" w14:textId="77777777" w:rsidTr="00EC5044">
        <w:tc>
          <w:tcPr>
            <w:tcW w:w="1858" w:type="dxa"/>
          </w:tcPr>
          <w:p w14:paraId="4B2A9676" w14:textId="77777777" w:rsidR="00A20635" w:rsidRDefault="00A20635" w:rsidP="00EC5044">
            <w:pPr>
              <w:rPr>
                <w:lang w:val="en-GB"/>
              </w:rPr>
            </w:pPr>
            <w:r>
              <w:rPr>
                <w:lang w:val="en-GB"/>
              </w:rPr>
              <w:t>Uncertainty penalty PPO</w:t>
            </w:r>
          </w:p>
        </w:tc>
        <w:tc>
          <w:tcPr>
            <w:tcW w:w="1631" w:type="dxa"/>
          </w:tcPr>
          <w:p w14:paraId="3BDB1864" w14:textId="77777777" w:rsidR="00A20635" w:rsidRDefault="00A20635" w:rsidP="00EC5044">
            <w:pPr>
              <w:rPr>
                <w:lang w:val="en-GB"/>
              </w:rPr>
            </w:pPr>
            <w:r>
              <w:rPr>
                <w:lang w:val="en-GB"/>
              </w:rPr>
              <w:t>0.01</w:t>
            </w:r>
          </w:p>
        </w:tc>
        <w:tc>
          <w:tcPr>
            <w:tcW w:w="1757" w:type="dxa"/>
          </w:tcPr>
          <w:p w14:paraId="5F4380E7" w14:textId="36B6A8AF" w:rsidR="00A20635" w:rsidRDefault="002B7A49" w:rsidP="00EC5044">
            <w:pPr>
              <w:rPr>
                <w:lang w:val="en-GB"/>
              </w:rPr>
            </w:pPr>
            <w:r>
              <w:rPr>
                <w:lang w:val="en-GB"/>
              </w:rPr>
              <w:t>191</w:t>
            </w:r>
            <w:r w:rsidR="00A20635">
              <w:rPr>
                <w:lang w:val="en-GB"/>
              </w:rPr>
              <w:t>.</w:t>
            </w:r>
            <w:r>
              <w:rPr>
                <w:lang w:val="en-GB"/>
              </w:rPr>
              <w:t>57</w:t>
            </w:r>
          </w:p>
        </w:tc>
        <w:tc>
          <w:tcPr>
            <w:tcW w:w="1758" w:type="dxa"/>
          </w:tcPr>
          <w:p w14:paraId="3BB5102F" w14:textId="135E2D93" w:rsidR="00A20635" w:rsidRDefault="00A20635" w:rsidP="00EC5044">
            <w:pPr>
              <w:rPr>
                <w:lang w:val="en-GB"/>
              </w:rPr>
            </w:pPr>
            <w:r>
              <w:rPr>
                <w:lang w:val="en-GB"/>
              </w:rPr>
              <w:t>2</w:t>
            </w:r>
            <w:r w:rsidR="002B7A49">
              <w:rPr>
                <w:lang w:val="en-GB"/>
              </w:rPr>
              <w:t>3</w:t>
            </w:r>
            <w:r w:rsidR="00556C72">
              <w:rPr>
                <w:lang w:val="en-GB"/>
              </w:rPr>
              <w:t>5.97</w:t>
            </w:r>
          </w:p>
        </w:tc>
        <w:tc>
          <w:tcPr>
            <w:tcW w:w="1491" w:type="dxa"/>
          </w:tcPr>
          <w:p w14:paraId="2C3AB4FD" w14:textId="58D9B671" w:rsidR="00A20635" w:rsidRDefault="00A20635" w:rsidP="00EC5044">
            <w:pPr>
              <w:rPr>
                <w:lang w:val="en-GB"/>
              </w:rPr>
            </w:pPr>
            <w:r>
              <w:rPr>
                <w:lang w:val="en-GB"/>
              </w:rPr>
              <w:t>0.</w:t>
            </w:r>
            <w:r w:rsidR="00556C72">
              <w:rPr>
                <w:lang w:val="en-GB"/>
              </w:rPr>
              <w:t>74</w:t>
            </w:r>
          </w:p>
        </w:tc>
      </w:tr>
      <w:tr w:rsidR="00A20635" w14:paraId="52A4E786" w14:textId="77777777" w:rsidTr="00EC5044">
        <w:tc>
          <w:tcPr>
            <w:tcW w:w="1858" w:type="dxa"/>
          </w:tcPr>
          <w:p w14:paraId="6259C47D" w14:textId="77777777" w:rsidR="00A20635" w:rsidRDefault="00A20635" w:rsidP="00EC5044">
            <w:pPr>
              <w:rPr>
                <w:lang w:val="en-GB"/>
              </w:rPr>
            </w:pPr>
            <w:r>
              <w:rPr>
                <w:lang w:val="en-GB"/>
              </w:rPr>
              <w:t>Uncertainty penalty PPO</w:t>
            </w:r>
          </w:p>
        </w:tc>
        <w:tc>
          <w:tcPr>
            <w:tcW w:w="1631" w:type="dxa"/>
          </w:tcPr>
          <w:p w14:paraId="28D3E460" w14:textId="77777777" w:rsidR="00A20635" w:rsidRDefault="00A20635" w:rsidP="00EC5044">
            <w:pPr>
              <w:rPr>
                <w:lang w:val="en-GB"/>
              </w:rPr>
            </w:pPr>
            <w:r>
              <w:rPr>
                <w:lang w:val="en-GB"/>
              </w:rPr>
              <w:t>0.05</w:t>
            </w:r>
          </w:p>
        </w:tc>
        <w:tc>
          <w:tcPr>
            <w:tcW w:w="1757" w:type="dxa"/>
          </w:tcPr>
          <w:p w14:paraId="63ECFF1B" w14:textId="7077878C" w:rsidR="00A20635" w:rsidRDefault="00A20635" w:rsidP="00EC5044">
            <w:pPr>
              <w:rPr>
                <w:lang w:val="en-GB"/>
              </w:rPr>
            </w:pPr>
            <w:r>
              <w:rPr>
                <w:lang w:val="en-GB"/>
              </w:rPr>
              <w:t>1</w:t>
            </w:r>
            <w:r w:rsidR="00A439B3">
              <w:rPr>
                <w:lang w:val="en-GB"/>
              </w:rPr>
              <w:t>76</w:t>
            </w:r>
            <w:r>
              <w:rPr>
                <w:lang w:val="en-GB"/>
              </w:rPr>
              <w:t>.</w:t>
            </w:r>
            <w:r w:rsidR="00A439B3">
              <w:rPr>
                <w:lang w:val="en-GB"/>
              </w:rPr>
              <w:t>88</w:t>
            </w:r>
          </w:p>
        </w:tc>
        <w:tc>
          <w:tcPr>
            <w:tcW w:w="1758" w:type="dxa"/>
          </w:tcPr>
          <w:p w14:paraId="16038C8C" w14:textId="419E426D" w:rsidR="00A20635" w:rsidRDefault="00A20635" w:rsidP="00EC5044">
            <w:pPr>
              <w:rPr>
                <w:lang w:val="en-GB"/>
              </w:rPr>
            </w:pPr>
            <w:r>
              <w:rPr>
                <w:lang w:val="en-GB"/>
              </w:rPr>
              <w:t>2</w:t>
            </w:r>
            <w:r w:rsidR="00556C72">
              <w:rPr>
                <w:lang w:val="en-GB"/>
              </w:rPr>
              <w:t>18.73</w:t>
            </w:r>
          </w:p>
        </w:tc>
        <w:tc>
          <w:tcPr>
            <w:tcW w:w="1491" w:type="dxa"/>
          </w:tcPr>
          <w:p w14:paraId="21339341" w14:textId="2AF593DF" w:rsidR="00A20635" w:rsidRDefault="00A20635" w:rsidP="00EC5044">
            <w:pPr>
              <w:rPr>
                <w:lang w:val="en-GB"/>
              </w:rPr>
            </w:pPr>
            <w:r>
              <w:rPr>
                <w:lang w:val="en-GB"/>
              </w:rPr>
              <w:t>0.7</w:t>
            </w:r>
            <w:r w:rsidR="00556C72">
              <w:rPr>
                <w:lang w:val="en-GB"/>
              </w:rPr>
              <w:t>5</w:t>
            </w:r>
          </w:p>
        </w:tc>
      </w:tr>
    </w:tbl>
    <w:p w14:paraId="1B52E164" w14:textId="77777777" w:rsidR="00A20635" w:rsidRDefault="00A20635" w:rsidP="00A20635">
      <w:pPr>
        <w:pStyle w:val="Figure"/>
        <w:numPr>
          <w:ilvl w:val="0"/>
          <w:numId w:val="0"/>
        </w:numPr>
        <w:ind w:left="288"/>
        <w:jc w:val="both"/>
      </w:pPr>
      <w:r>
        <w:t>Table 3: Full evaluation results for the comparison between Baseline and uncertainty penalty model for over 50 episodes</w:t>
      </w:r>
    </w:p>
    <w:tbl>
      <w:tblPr>
        <w:tblStyle w:val="TableGrid"/>
        <w:tblW w:w="0" w:type="auto"/>
        <w:tblLook w:val="04A0" w:firstRow="1" w:lastRow="0" w:firstColumn="1" w:lastColumn="0" w:noHBand="0" w:noVBand="1"/>
      </w:tblPr>
      <w:tblGrid>
        <w:gridCol w:w="2123"/>
        <w:gridCol w:w="2124"/>
        <w:gridCol w:w="2124"/>
        <w:gridCol w:w="2124"/>
      </w:tblGrid>
      <w:tr w:rsidR="00A20635" w14:paraId="5A33A7AB" w14:textId="77777777" w:rsidTr="00EC5044">
        <w:tc>
          <w:tcPr>
            <w:tcW w:w="2123" w:type="dxa"/>
          </w:tcPr>
          <w:p w14:paraId="16C5A8DB" w14:textId="77777777" w:rsidR="00A20635" w:rsidRDefault="00A20635" w:rsidP="00EC5044">
            <w:pPr>
              <w:rPr>
                <w:lang w:val="en-GB"/>
              </w:rPr>
            </w:pPr>
            <w:r>
              <w:rPr>
                <w:lang w:val="en-GB"/>
              </w:rPr>
              <w:t>Model</w:t>
            </w:r>
          </w:p>
        </w:tc>
        <w:tc>
          <w:tcPr>
            <w:tcW w:w="2124" w:type="dxa"/>
          </w:tcPr>
          <w:p w14:paraId="37EB9FD8" w14:textId="77777777" w:rsidR="00A20635" w:rsidRDefault="00A20635" w:rsidP="00EC5044">
            <w:pPr>
              <w:rPr>
                <w:lang w:val="en-GB"/>
              </w:rPr>
            </w:pPr>
            <w:r>
              <w:rPr>
                <w:lang w:val="en-GB"/>
              </w:rPr>
              <w:t>Avg episodic return</w:t>
            </w:r>
          </w:p>
        </w:tc>
        <w:tc>
          <w:tcPr>
            <w:tcW w:w="2124" w:type="dxa"/>
          </w:tcPr>
          <w:p w14:paraId="655FE37B" w14:textId="77777777" w:rsidR="00A20635" w:rsidRDefault="00A20635" w:rsidP="00EC5044">
            <w:pPr>
              <w:rPr>
                <w:lang w:val="en-GB"/>
              </w:rPr>
            </w:pPr>
            <w:r>
              <w:rPr>
                <w:lang w:val="en-GB"/>
              </w:rPr>
              <w:t>Avg episodic length</w:t>
            </w:r>
          </w:p>
        </w:tc>
        <w:tc>
          <w:tcPr>
            <w:tcW w:w="2124" w:type="dxa"/>
          </w:tcPr>
          <w:p w14:paraId="2AA6C080" w14:textId="77777777" w:rsidR="00A20635" w:rsidRDefault="00A20635" w:rsidP="00EC5044">
            <w:pPr>
              <w:rPr>
                <w:lang w:val="en-GB"/>
              </w:rPr>
            </w:pPr>
            <w:r>
              <w:rPr>
                <w:lang w:val="en-GB"/>
              </w:rPr>
              <w:t>Collision rate</w:t>
            </w:r>
          </w:p>
        </w:tc>
      </w:tr>
      <w:tr w:rsidR="00A20635" w14:paraId="5A645E57" w14:textId="77777777" w:rsidTr="00EC5044">
        <w:tc>
          <w:tcPr>
            <w:tcW w:w="2123" w:type="dxa"/>
          </w:tcPr>
          <w:p w14:paraId="0AB43BAB" w14:textId="77777777" w:rsidR="00A20635" w:rsidRDefault="00A20635" w:rsidP="00EC5044">
            <w:pPr>
              <w:rPr>
                <w:lang w:val="en-GB"/>
              </w:rPr>
            </w:pPr>
            <w:r>
              <w:rPr>
                <w:lang w:val="en-GB"/>
              </w:rPr>
              <w:t>Deep Sets mean+max baseline</w:t>
            </w:r>
          </w:p>
        </w:tc>
        <w:tc>
          <w:tcPr>
            <w:tcW w:w="2124" w:type="dxa"/>
          </w:tcPr>
          <w:p w14:paraId="3F61BBDB" w14:textId="77777777" w:rsidR="00A20635" w:rsidRDefault="00A20635" w:rsidP="00EC5044">
            <w:pPr>
              <w:rPr>
                <w:lang w:val="en-GB"/>
              </w:rPr>
            </w:pPr>
            <w:r>
              <w:rPr>
                <w:lang w:val="en-GB"/>
              </w:rPr>
              <w:t>181.96</w:t>
            </w:r>
          </w:p>
        </w:tc>
        <w:tc>
          <w:tcPr>
            <w:tcW w:w="2124" w:type="dxa"/>
          </w:tcPr>
          <w:p w14:paraId="237084E5" w14:textId="77777777" w:rsidR="00A20635" w:rsidRDefault="00A20635" w:rsidP="00EC5044">
            <w:pPr>
              <w:rPr>
                <w:lang w:val="en-GB"/>
              </w:rPr>
            </w:pPr>
            <w:r>
              <w:rPr>
                <w:lang w:val="en-GB"/>
              </w:rPr>
              <w:t>225.75</w:t>
            </w:r>
          </w:p>
        </w:tc>
        <w:tc>
          <w:tcPr>
            <w:tcW w:w="2124" w:type="dxa"/>
          </w:tcPr>
          <w:p w14:paraId="2EA711D8" w14:textId="77777777" w:rsidR="00A20635" w:rsidRDefault="00A20635" w:rsidP="00EC5044">
            <w:pPr>
              <w:rPr>
                <w:lang w:val="en-GB"/>
              </w:rPr>
            </w:pPr>
            <w:r>
              <w:rPr>
                <w:lang w:val="en-GB"/>
              </w:rPr>
              <w:t>0.733</w:t>
            </w:r>
          </w:p>
        </w:tc>
      </w:tr>
      <w:tr w:rsidR="00A20635" w14:paraId="644254B6" w14:textId="77777777" w:rsidTr="00EC5044">
        <w:tc>
          <w:tcPr>
            <w:tcW w:w="2123" w:type="dxa"/>
          </w:tcPr>
          <w:p w14:paraId="57840566" w14:textId="77777777" w:rsidR="00A20635" w:rsidRDefault="00A20635" w:rsidP="00EC5044">
            <w:pPr>
              <w:rPr>
                <w:lang w:val="en-GB"/>
              </w:rPr>
            </w:pPr>
            <w:r>
              <w:rPr>
                <w:lang w:val="en-GB"/>
              </w:rPr>
              <w:t>Uncertainty threshold mean+max backbone</w:t>
            </w:r>
          </w:p>
        </w:tc>
        <w:tc>
          <w:tcPr>
            <w:tcW w:w="2124" w:type="dxa"/>
          </w:tcPr>
          <w:p w14:paraId="7ECFF311" w14:textId="77777777" w:rsidR="00A20635" w:rsidRDefault="00A20635" w:rsidP="00EC5044">
            <w:pPr>
              <w:rPr>
                <w:lang w:val="en-GB"/>
              </w:rPr>
            </w:pPr>
            <w:r>
              <w:rPr>
                <w:lang w:val="en-GB"/>
              </w:rPr>
              <w:t>216.97</w:t>
            </w:r>
          </w:p>
        </w:tc>
        <w:tc>
          <w:tcPr>
            <w:tcW w:w="2124" w:type="dxa"/>
          </w:tcPr>
          <w:p w14:paraId="0AACCB4A" w14:textId="77777777" w:rsidR="00A20635" w:rsidRDefault="00A20635" w:rsidP="00EC5044">
            <w:pPr>
              <w:rPr>
                <w:lang w:val="en-GB"/>
              </w:rPr>
            </w:pPr>
            <w:r>
              <w:rPr>
                <w:lang w:val="en-GB"/>
              </w:rPr>
              <w:t>267.35</w:t>
            </w:r>
          </w:p>
        </w:tc>
        <w:tc>
          <w:tcPr>
            <w:tcW w:w="2124" w:type="dxa"/>
          </w:tcPr>
          <w:p w14:paraId="21FF8FF4" w14:textId="77777777" w:rsidR="00A20635" w:rsidRDefault="00A20635" w:rsidP="00EC5044">
            <w:pPr>
              <w:rPr>
                <w:lang w:val="en-GB"/>
              </w:rPr>
            </w:pPr>
            <w:r>
              <w:rPr>
                <w:lang w:val="en-GB"/>
              </w:rPr>
              <w:t>0.66</w:t>
            </w:r>
          </w:p>
        </w:tc>
      </w:tr>
    </w:tbl>
    <w:p w14:paraId="503184EF" w14:textId="77777777" w:rsidR="00A20635" w:rsidRDefault="00A20635" w:rsidP="00A20635">
      <w:pPr>
        <w:pStyle w:val="Figure"/>
        <w:numPr>
          <w:ilvl w:val="0"/>
          <w:numId w:val="0"/>
        </w:numPr>
        <w:ind w:left="288"/>
        <w:jc w:val="both"/>
      </w:pPr>
    </w:p>
    <w:p w14:paraId="4ACBBB1F" w14:textId="77777777" w:rsidR="00A20635" w:rsidRPr="00A20635" w:rsidRDefault="00A20635" w:rsidP="00A20635"/>
    <w:p w14:paraId="555C0043" w14:textId="77777777" w:rsidR="00A20635" w:rsidRDefault="00A20635" w:rsidP="00A20635">
      <w:pPr>
        <w:pStyle w:val="UnnumberedHeading1"/>
      </w:pPr>
    </w:p>
    <w:p w14:paraId="0D552D1E" w14:textId="77777777" w:rsidR="00C93B75" w:rsidRDefault="00C93B75" w:rsidP="00A601D4">
      <w:pPr>
        <w:pStyle w:val="UnnumberedHeading1"/>
      </w:pPr>
    </w:p>
    <w:p w14:paraId="2FECB572" w14:textId="77777777" w:rsidR="005E168C" w:rsidRDefault="005E168C" w:rsidP="00A601D4">
      <w:pPr>
        <w:pStyle w:val="UnnumberedHeading1"/>
        <w:rPr>
          <w:lang w:val="en-GB"/>
        </w:rPr>
      </w:pPr>
    </w:p>
    <w:p w14:paraId="4441E72E" w14:textId="77777777" w:rsidR="00A601D4" w:rsidRDefault="00A601D4" w:rsidP="00A601D4">
      <w:pPr>
        <w:pStyle w:val="UnnumberedHeading1"/>
      </w:pPr>
      <w:r>
        <w:lastRenderedPageBreak/>
        <w:t>Additional Appendices (as needed)</w:t>
      </w:r>
    </w:p>
    <w:p w14:paraId="2F4EB684" w14:textId="77777777" w:rsidR="00A601D4" w:rsidRPr="00A601D4" w:rsidRDefault="00A601D4" w:rsidP="00A601D4"/>
    <w:sectPr w:rsidR="00A601D4" w:rsidRPr="00A601D4" w:rsidSect="007B244E">
      <w:headerReference w:type="default" r:id="rId20"/>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E873" w14:textId="77777777" w:rsidR="00CC6186" w:rsidRDefault="00CC6186">
      <w:pPr>
        <w:spacing w:before="0" w:after="0"/>
      </w:pPr>
      <w:r>
        <w:separator/>
      </w:r>
    </w:p>
  </w:endnote>
  <w:endnote w:type="continuationSeparator" w:id="0">
    <w:p w14:paraId="6414C473" w14:textId="77777777" w:rsidR="00CC6186" w:rsidRDefault="00CC618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0F08" w14:textId="77777777" w:rsidR="00CC6186" w:rsidRDefault="00CC6186">
      <w:pPr>
        <w:spacing w:before="0" w:after="0"/>
      </w:pPr>
      <w:r>
        <w:separator/>
      </w:r>
    </w:p>
  </w:footnote>
  <w:footnote w:type="continuationSeparator" w:id="0">
    <w:p w14:paraId="2A30EC00" w14:textId="77777777" w:rsidR="00CC6186" w:rsidRDefault="00CC618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2A2"/>
    <w:rsid w:val="00004B5C"/>
    <w:rsid w:val="00004CF6"/>
    <w:rsid w:val="00006E45"/>
    <w:rsid w:val="000119D7"/>
    <w:rsid w:val="00012550"/>
    <w:rsid w:val="000130C3"/>
    <w:rsid w:val="00014B97"/>
    <w:rsid w:val="0001720B"/>
    <w:rsid w:val="0002155D"/>
    <w:rsid w:val="00022088"/>
    <w:rsid w:val="00025C06"/>
    <w:rsid w:val="0002770C"/>
    <w:rsid w:val="000308DA"/>
    <w:rsid w:val="000325EF"/>
    <w:rsid w:val="0003350D"/>
    <w:rsid w:val="00033895"/>
    <w:rsid w:val="0003427A"/>
    <w:rsid w:val="00035212"/>
    <w:rsid w:val="000359CB"/>
    <w:rsid w:val="00035D74"/>
    <w:rsid w:val="00035E7F"/>
    <w:rsid w:val="00036495"/>
    <w:rsid w:val="00037BE9"/>
    <w:rsid w:val="00037C4D"/>
    <w:rsid w:val="0004150A"/>
    <w:rsid w:val="00042DF2"/>
    <w:rsid w:val="00042E06"/>
    <w:rsid w:val="00044AD6"/>
    <w:rsid w:val="00052313"/>
    <w:rsid w:val="000528F2"/>
    <w:rsid w:val="00055E6A"/>
    <w:rsid w:val="00056182"/>
    <w:rsid w:val="0005791B"/>
    <w:rsid w:val="00061E4F"/>
    <w:rsid w:val="0006241F"/>
    <w:rsid w:val="000627B3"/>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17F1"/>
    <w:rsid w:val="000877BF"/>
    <w:rsid w:val="00091C31"/>
    <w:rsid w:val="0009281E"/>
    <w:rsid w:val="000A15F4"/>
    <w:rsid w:val="000A3836"/>
    <w:rsid w:val="000A47CD"/>
    <w:rsid w:val="000A5480"/>
    <w:rsid w:val="000A6A0B"/>
    <w:rsid w:val="000B24F1"/>
    <w:rsid w:val="000B4489"/>
    <w:rsid w:val="000C36C4"/>
    <w:rsid w:val="000C3E35"/>
    <w:rsid w:val="000D3066"/>
    <w:rsid w:val="000D425E"/>
    <w:rsid w:val="000D42F2"/>
    <w:rsid w:val="000D4B60"/>
    <w:rsid w:val="000D4BE9"/>
    <w:rsid w:val="000D5175"/>
    <w:rsid w:val="000D7717"/>
    <w:rsid w:val="000D7E30"/>
    <w:rsid w:val="000E0571"/>
    <w:rsid w:val="000E0DDB"/>
    <w:rsid w:val="000E10F7"/>
    <w:rsid w:val="000E2E1D"/>
    <w:rsid w:val="000E6DEA"/>
    <w:rsid w:val="000F10D7"/>
    <w:rsid w:val="000F2821"/>
    <w:rsid w:val="000F5A54"/>
    <w:rsid w:val="000F60CF"/>
    <w:rsid w:val="00100CFB"/>
    <w:rsid w:val="001020BF"/>
    <w:rsid w:val="00105B83"/>
    <w:rsid w:val="001060B4"/>
    <w:rsid w:val="00106A4D"/>
    <w:rsid w:val="0011422A"/>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4F8C"/>
    <w:rsid w:val="001454B9"/>
    <w:rsid w:val="00145C80"/>
    <w:rsid w:val="0014729A"/>
    <w:rsid w:val="00150D8E"/>
    <w:rsid w:val="00152A92"/>
    <w:rsid w:val="00157455"/>
    <w:rsid w:val="001608ED"/>
    <w:rsid w:val="001612EF"/>
    <w:rsid w:val="001656AD"/>
    <w:rsid w:val="00166F64"/>
    <w:rsid w:val="00167723"/>
    <w:rsid w:val="001709E4"/>
    <w:rsid w:val="00171403"/>
    <w:rsid w:val="00171A9D"/>
    <w:rsid w:val="00172142"/>
    <w:rsid w:val="001721EE"/>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375F"/>
    <w:rsid w:val="001A416F"/>
    <w:rsid w:val="001A7553"/>
    <w:rsid w:val="001B32FA"/>
    <w:rsid w:val="001B40BB"/>
    <w:rsid w:val="001B5199"/>
    <w:rsid w:val="001B524D"/>
    <w:rsid w:val="001B65CA"/>
    <w:rsid w:val="001C00DE"/>
    <w:rsid w:val="001C0A13"/>
    <w:rsid w:val="001C6BFA"/>
    <w:rsid w:val="001D0149"/>
    <w:rsid w:val="001D122D"/>
    <w:rsid w:val="001D3E6E"/>
    <w:rsid w:val="001D7D29"/>
    <w:rsid w:val="001E0F48"/>
    <w:rsid w:val="001E1A3C"/>
    <w:rsid w:val="001F19C2"/>
    <w:rsid w:val="001F242A"/>
    <w:rsid w:val="001F6B23"/>
    <w:rsid w:val="001F6D61"/>
    <w:rsid w:val="001F72D1"/>
    <w:rsid w:val="001F76F3"/>
    <w:rsid w:val="00200646"/>
    <w:rsid w:val="002037F2"/>
    <w:rsid w:val="00204B76"/>
    <w:rsid w:val="0020641F"/>
    <w:rsid w:val="00206DC4"/>
    <w:rsid w:val="002075D0"/>
    <w:rsid w:val="002112A8"/>
    <w:rsid w:val="00211A6F"/>
    <w:rsid w:val="00212C23"/>
    <w:rsid w:val="002159E1"/>
    <w:rsid w:val="00222221"/>
    <w:rsid w:val="00222F4F"/>
    <w:rsid w:val="00223AAB"/>
    <w:rsid w:val="00224AB2"/>
    <w:rsid w:val="002250C9"/>
    <w:rsid w:val="00232A0E"/>
    <w:rsid w:val="00232E8F"/>
    <w:rsid w:val="0023521F"/>
    <w:rsid w:val="002355E9"/>
    <w:rsid w:val="00236740"/>
    <w:rsid w:val="00242061"/>
    <w:rsid w:val="00242CDC"/>
    <w:rsid w:val="00243E63"/>
    <w:rsid w:val="00245CDC"/>
    <w:rsid w:val="00246533"/>
    <w:rsid w:val="00246DFF"/>
    <w:rsid w:val="00247C39"/>
    <w:rsid w:val="00251323"/>
    <w:rsid w:val="00251411"/>
    <w:rsid w:val="00252023"/>
    <w:rsid w:val="00252684"/>
    <w:rsid w:val="00252997"/>
    <w:rsid w:val="002574A6"/>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1A78"/>
    <w:rsid w:val="00292AF5"/>
    <w:rsid w:val="00294B23"/>
    <w:rsid w:val="00294FE7"/>
    <w:rsid w:val="002A10C0"/>
    <w:rsid w:val="002A31B6"/>
    <w:rsid w:val="002A361B"/>
    <w:rsid w:val="002A47F0"/>
    <w:rsid w:val="002A5AF2"/>
    <w:rsid w:val="002A6A45"/>
    <w:rsid w:val="002B1A9A"/>
    <w:rsid w:val="002B1F5E"/>
    <w:rsid w:val="002B3A3E"/>
    <w:rsid w:val="002B3EA7"/>
    <w:rsid w:val="002B7391"/>
    <w:rsid w:val="002B7A49"/>
    <w:rsid w:val="002C0986"/>
    <w:rsid w:val="002C0B67"/>
    <w:rsid w:val="002C2C79"/>
    <w:rsid w:val="002C3868"/>
    <w:rsid w:val="002C4B06"/>
    <w:rsid w:val="002C4F09"/>
    <w:rsid w:val="002C5948"/>
    <w:rsid w:val="002C7187"/>
    <w:rsid w:val="002D011C"/>
    <w:rsid w:val="002D4027"/>
    <w:rsid w:val="002D7500"/>
    <w:rsid w:val="002E076C"/>
    <w:rsid w:val="002E1445"/>
    <w:rsid w:val="002E412B"/>
    <w:rsid w:val="002E62FB"/>
    <w:rsid w:val="002F236C"/>
    <w:rsid w:val="002F4A36"/>
    <w:rsid w:val="002F507C"/>
    <w:rsid w:val="002F65EF"/>
    <w:rsid w:val="002F6F96"/>
    <w:rsid w:val="002F7CC6"/>
    <w:rsid w:val="00303A0E"/>
    <w:rsid w:val="00304857"/>
    <w:rsid w:val="00307584"/>
    <w:rsid w:val="00307681"/>
    <w:rsid w:val="003105AB"/>
    <w:rsid w:val="00314424"/>
    <w:rsid w:val="003149D9"/>
    <w:rsid w:val="00316B66"/>
    <w:rsid w:val="0032069D"/>
    <w:rsid w:val="00321AC3"/>
    <w:rsid w:val="00322AEB"/>
    <w:rsid w:val="00325767"/>
    <w:rsid w:val="0033075A"/>
    <w:rsid w:val="00335A40"/>
    <w:rsid w:val="003364D0"/>
    <w:rsid w:val="00337297"/>
    <w:rsid w:val="003410F1"/>
    <w:rsid w:val="003456E8"/>
    <w:rsid w:val="00346919"/>
    <w:rsid w:val="00347043"/>
    <w:rsid w:val="00350039"/>
    <w:rsid w:val="0035016D"/>
    <w:rsid w:val="0035203A"/>
    <w:rsid w:val="0035290C"/>
    <w:rsid w:val="00355ACB"/>
    <w:rsid w:val="00360646"/>
    <w:rsid w:val="00360DFB"/>
    <w:rsid w:val="00361CAB"/>
    <w:rsid w:val="00364A34"/>
    <w:rsid w:val="0036660F"/>
    <w:rsid w:val="00367C75"/>
    <w:rsid w:val="00370805"/>
    <w:rsid w:val="00372D04"/>
    <w:rsid w:val="00374FFE"/>
    <w:rsid w:val="003809AD"/>
    <w:rsid w:val="00381453"/>
    <w:rsid w:val="0038242F"/>
    <w:rsid w:val="003842C2"/>
    <w:rsid w:val="00384610"/>
    <w:rsid w:val="0038531D"/>
    <w:rsid w:val="00385BC7"/>
    <w:rsid w:val="00385D81"/>
    <w:rsid w:val="003903DF"/>
    <w:rsid w:val="00390A50"/>
    <w:rsid w:val="0039290F"/>
    <w:rsid w:val="00396272"/>
    <w:rsid w:val="00396F97"/>
    <w:rsid w:val="003979DB"/>
    <w:rsid w:val="003A0377"/>
    <w:rsid w:val="003A09DA"/>
    <w:rsid w:val="003A0B8B"/>
    <w:rsid w:val="003A0CE4"/>
    <w:rsid w:val="003A1E0A"/>
    <w:rsid w:val="003A5198"/>
    <w:rsid w:val="003A60CD"/>
    <w:rsid w:val="003A6295"/>
    <w:rsid w:val="003A64E8"/>
    <w:rsid w:val="003A66BB"/>
    <w:rsid w:val="003A6C46"/>
    <w:rsid w:val="003A7952"/>
    <w:rsid w:val="003A7DAC"/>
    <w:rsid w:val="003C4894"/>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981"/>
    <w:rsid w:val="003F213C"/>
    <w:rsid w:val="003F2A74"/>
    <w:rsid w:val="003F2FEF"/>
    <w:rsid w:val="003F3CF2"/>
    <w:rsid w:val="003F6490"/>
    <w:rsid w:val="003F66AA"/>
    <w:rsid w:val="003F6F23"/>
    <w:rsid w:val="004015B6"/>
    <w:rsid w:val="00402D21"/>
    <w:rsid w:val="004031C3"/>
    <w:rsid w:val="004035F8"/>
    <w:rsid w:val="004065AF"/>
    <w:rsid w:val="00407055"/>
    <w:rsid w:val="00410546"/>
    <w:rsid w:val="00411D85"/>
    <w:rsid w:val="0041408B"/>
    <w:rsid w:val="00415761"/>
    <w:rsid w:val="00417346"/>
    <w:rsid w:val="00417CE6"/>
    <w:rsid w:val="00417F3A"/>
    <w:rsid w:val="00421522"/>
    <w:rsid w:val="004228D8"/>
    <w:rsid w:val="00423A3F"/>
    <w:rsid w:val="00423C65"/>
    <w:rsid w:val="00424639"/>
    <w:rsid w:val="00427DEC"/>
    <w:rsid w:val="00431091"/>
    <w:rsid w:val="0043140F"/>
    <w:rsid w:val="004326BB"/>
    <w:rsid w:val="00432CB6"/>
    <w:rsid w:val="0043494B"/>
    <w:rsid w:val="00435145"/>
    <w:rsid w:val="00441D4F"/>
    <w:rsid w:val="00443EF6"/>
    <w:rsid w:val="00444C0F"/>
    <w:rsid w:val="00444CCE"/>
    <w:rsid w:val="00446362"/>
    <w:rsid w:val="00446E1B"/>
    <w:rsid w:val="00447632"/>
    <w:rsid w:val="00447D5F"/>
    <w:rsid w:val="00450261"/>
    <w:rsid w:val="00457594"/>
    <w:rsid w:val="00462515"/>
    <w:rsid w:val="00462DE4"/>
    <w:rsid w:val="004639B3"/>
    <w:rsid w:val="004757F9"/>
    <w:rsid w:val="00476BA8"/>
    <w:rsid w:val="00476BF5"/>
    <w:rsid w:val="00480727"/>
    <w:rsid w:val="00480B38"/>
    <w:rsid w:val="004821BF"/>
    <w:rsid w:val="00487CBF"/>
    <w:rsid w:val="00490CD0"/>
    <w:rsid w:val="00493A2F"/>
    <w:rsid w:val="00494009"/>
    <w:rsid w:val="00496684"/>
    <w:rsid w:val="004A0B11"/>
    <w:rsid w:val="004A21FC"/>
    <w:rsid w:val="004A26BD"/>
    <w:rsid w:val="004A4242"/>
    <w:rsid w:val="004B1B9A"/>
    <w:rsid w:val="004B2B45"/>
    <w:rsid w:val="004B51A3"/>
    <w:rsid w:val="004B70A5"/>
    <w:rsid w:val="004B743C"/>
    <w:rsid w:val="004B7C47"/>
    <w:rsid w:val="004C4DA8"/>
    <w:rsid w:val="004D29F2"/>
    <w:rsid w:val="004D32A1"/>
    <w:rsid w:val="004D733E"/>
    <w:rsid w:val="004D782F"/>
    <w:rsid w:val="004D7887"/>
    <w:rsid w:val="004E1B89"/>
    <w:rsid w:val="004E290A"/>
    <w:rsid w:val="004E5853"/>
    <w:rsid w:val="004E5C1F"/>
    <w:rsid w:val="004E68C2"/>
    <w:rsid w:val="004E7917"/>
    <w:rsid w:val="004F18C2"/>
    <w:rsid w:val="004F32FB"/>
    <w:rsid w:val="004F38D6"/>
    <w:rsid w:val="004F57E3"/>
    <w:rsid w:val="004F78D0"/>
    <w:rsid w:val="005004E4"/>
    <w:rsid w:val="00500F92"/>
    <w:rsid w:val="0050309C"/>
    <w:rsid w:val="005031F7"/>
    <w:rsid w:val="005038A5"/>
    <w:rsid w:val="00503E41"/>
    <w:rsid w:val="0050450B"/>
    <w:rsid w:val="00504D7B"/>
    <w:rsid w:val="00507E8A"/>
    <w:rsid w:val="0051182B"/>
    <w:rsid w:val="00514F50"/>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48"/>
    <w:rsid w:val="00546D91"/>
    <w:rsid w:val="00547167"/>
    <w:rsid w:val="00547E82"/>
    <w:rsid w:val="005529BA"/>
    <w:rsid w:val="00556098"/>
    <w:rsid w:val="00556BB1"/>
    <w:rsid w:val="00556C72"/>
    <w:rsid w:val="00556CAF"/>
    <w:rsid w:val="005574B8"/>
    <w:rsid w:val="00562383"/>
    <w:rsid w:val="00562484"/>
    <w:rsid w:val="0056279F"/>
    <w:rsid w:val="00563CE0"/>
    <w:rsid w:val="00563CF4"/>
    <w:rsid w:val="00564A9F"/>
    <w:rsid w:val="00564FE9"/>
    <w:rsid w:val="005669A5"/>
    <w:rsid w:val="00566BF9"/>
    <w:rsid w:val="0056748A"/>
    <w:rsid w:val="005733DE"/>
    <w:rsid w:val="0057419C"/>
    <w:rsid w:val="005746AD"/>
    <w:rsid w:val="00576CD7"/>
    <w:rsid w:val="0058027B"/>
    <w:rsid w:val="005837B3"/>
    <w:rsid w:val="0059198D"/>
    <w:rsid w:val="00593CE6"/>
    <w:rsid w:val="0059509F"/>
    <w:rsid w:val="0059549F"/>
    <w:rsid w:val="00596018"/>
    <w:rsid w:val="005973EC"/>
    <w:rsid w:val="00597B0C"/>
    <w:rsid w:val="005A0B73"/>
    <w:rsid w:val="005A637E"/>
    <w:rsid w:val="005A74FB"/>
    <w:rsid w:val="005B0540"/>
    <w:rsid w:val="005B071F"/>
    <w:rsid w:val="005B0AA5"/>
    <w:rsid w:val="005B14BB"/>
    <w:rsid w:val="005B7AD5"/>
    <w:rsid w:val="005B7CE4"/>
    <w:rsid w:val="005C1956"/>
    <w:rsid w:val="005C2E25"/>
    <w:rsid w:val="005C46F0"/>
    <w:rsid w:val="005C6602"/>
    <w:rsid w:val="005C7756"/>
    <w:rsid w:val="005D1C3E"/>
    <w:rsid w:val="005D2525"/>
    <w:rsid w:val="005D2868"/>
    <w:rsid w:val="005D5C8B"/>
    <w:rsid w:val="005D5D6C"/>
    <w:rsid w:val="005D60DB"/>
    <w:rsid w:val="005D74A8"/>
    <w:rsid w:val="005D7B41"/>
    <w:rsid w:val="005E0777"/>
    <w:rsid w:val="005E168C"/>
    <w:rsid w:val="005E6CA0"/>
    <w:rsid w:val="005E6CD8"/>
    <w:rsid w:val="005E7ABC"/>
    <w:rsid w:val="005E7CD8"/>
    <w:rsid w:val="005F0A6B"/>
    <w:rsid w:val="005F1E2B"/>
    <w:rsid w:val="005F1F48"/>
    <w:rsid w:val="005F3E17"/>
    <w:rsid w:val="005F6393"/>
    <w:rsid w:val="005F6D05"/>
    <w:rsid w:val="005F744E"/>
    <w:rsid w:val="00600198"/>
    <w:rsid w:val="00602843"/>
    <w:rsid w:val="00603163"/>
    <w:rsid w:val="006039AB"/>
    <w:rsid w:val="00604C75"/>
    <w:rsid w:val="00605834"/>
    <w:rsid w:val="00606733"/>
    <w:rsid w:val="00614C85"/>
    <w:rsid w:val="00615D85"/>
    <w:rsid w:val="0061702D"/>
    <w:rsid w:val="0061731C"/>
    <w:rsid w:val="0062064F"/>
    <w:rsid w:val="006217EB"/>
    <w:rsid w:val="00624A75"/>
    <w:rsid w:val="00625800"/>
    <w:rsid w:val="0063017E"/>
    <w:rsid w:val="00632C52"/>
    <w:rsid w:val="00634F6E"/>
    <w:rsid w:val="00640FE1"/>
    <w:rsid w:val="0064275F"/>
    <w:rsid w:val="00643908"/>
    <w:rsid w:val="00643AF5"/>
    <w:rsid w:val="0064796F"/>
    <w:rsid w:val="00650B6F"/>
    <w:rsid w:val="0065385F"/>
    <w:rsid w:val="00655960"/>
    <w:rsid w:val="00657046"/>
    <w:rsid w:val="006574BF"/>
    <w:rsid w:val="0066263D"/>
    <w:rsid w:val="0067153E"/>
    <w:rsid w:val="00673826"/>
    <w:rsid w:val="00673A4D"/>
    <w:rsid w:val="00675984"/>
    <w:rsid w:val="00675F3D"/>
    <w:rsid w:val="00676B4D"/>
    <w:rsid w:val="00681A51"/>
    <w:rsid w:val="00684E7C"/>
    <w:rsid w:val="006864F1"/>
    <w:rsid w:val="00686B04"/>
    <w:rsid w:val="00687A96"/>
    <w:rsid w:val="00687C72"/>
    <w:rsid w:val="0069024F"/>
    <w:rsid w:val="00694525"/>
    <w:rsid w:val="006945B8"/>
    <w:rsid w:val="006949A8"/>
    <w:rsid w:val="00697217"/>
    <w:rsid w:val="006A41A3"/>
    <w:rsid w:val="006A5FCF"/>
    <w:rsid w:val="006A76BD"/>
    <w:rsid w:val="006B01B6"/>
    <w:rsid w:val="006B2010"/>
    <w:rsid w:val="006B295C"/>
    <w:rsid w:val="006B478B"/>
    <w:rsid w:val="006B51D5"/>
    <w:rsid w:val="006C3390"/>
    <w:rsid w:val="006C4583"/>
    <w:rsid w:val="006C649E"/>
    <w:rsid w:val="006C6BC6"/>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6F59A2"/>
    <w:rsid w:val="0070262F"/>
    <w:rsid w:val="007053AC"/>
    <w:rsid w:val="007079BD"/>
    <w:rsid w:val="0071089D"/>
    <w:rsid w:val="00712348"/>
    <w:rsid w:val="00712D51"/>
    <w:rsid w:val="00714CC1"/>
    <w:rsid w:val="007235BD"/>
    <w:rsid w:val="007246B2"/>
    <w:rsid w:val="00724EE8"/>
    <w:rsid w:val="00727BD4"/>
    <w:rsid w:val="00733EB5"/>
    <w:rsid w:val="00735564"/>
    <w:rsid w:val="0074402C"/>
    <w:rsid w:val="00744CA0"/>
    <w:rsid w:val="00747DC6"/>
    <w:rsid w:val="007508B3"/>
    <w:rsid w:val="00753C07"/>
    <w:rsid w:val="007555E5"/>
    <w:rsid w:val="00756ED4"/>
    <w:rsid w:val="00760321"/>
    <w:rsid w:val="007603B1"/>
    <w:rsid w:val="00760822"/>
    <w:rsid w:val="007633CC"/>
    <w:rsid w:val="0076426F"/>
    <w:rsid w:val="00764AA2"/>
    <w:rsid w:val="0076505E"/>
    <w:rsid w:val="0076601F"/>
    <w:rsid w:val="007662DD"/>
    <w:rsid w:val="00767096"/>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0EBB"/>
    <w:rsid w:val="00792EFC"/>
    <w:rsid w:val="0079427E"/>
    <w:rsid w:val="00795DDF"/>
    <w:rsid w:val="00795EFD"/>
    <w:rsid w:val="007965C1"/>
    <w:rsid w:val="0079700F"/>
    <w:rsid w:val="007A0460"/>
    <w:rsid w:val="007A27FF"/>
    <w:rsid w:val="007A2A40"/>
    <w:rsid w:val="007A4226"/>
    <w:rsid w:val="007A4B14"/>
    <w:rsid w:val="007A654B"/>
    <w:rsid w:val="007A714C"/>
    <w:rsid w:val="007B02B6"/>
    <w:rsid w:val="007B244E"/>
    <w:rsid w:val="007C0063"/>
    <w:rsid w:val="007C2485"/>
    <w:rsid w:val="007C2C4B"/>
    <w:rsid w:val="007C3D2D"/>
    <w:rsid w:val="007C45A8"/>
    <w:rsid w:val="007D0862"/>
    <w:rsid w:val="007D0B24"/>
    <w:rsid w:val="007D2550"/>
    <w:rsid w:val="007D35E2"/>
    <w:rsid w:val="007D4999"/>
    <w:rsid w:val="007D5087"/>
    <w:rsid w:val="007D55DE"/>
    <w:rsid w:val="007D6CF1"/>
    <w:rsid w:val="007E3B56"/>
    <w:rsid w:val="007E548B"/>
    <w:rsid w:val="007E6904"/>
    <w:rsid w:val="007F10EB"/>
    <w:rsid w:val="007F1197"/>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09D7"/>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30B"/>
    <w:rsid w:val="00860F19"/>
    <w:rsid w:val="00861BB2"/>
    <w:rsid w:val="008624D0"/>
    <w:rsid w:val="00870174"/>
    <w:rsid w:val="0087075A"/>
    <w:rsid w:val="0087110F"/>
    <w:rsid w:val="00874053"/>
    <w:rsid w:val="008767E8"/>
    <w:rsid w:val="00876D49"/>
    <w:rsid w:val="00877A81"/>
    <w:rsid w:val="00881980"/>
    <w:rsid w:val="00882639"/>
    <w:rsid w:val="00883455"/>
    <w:rsid w:val="008852E2"/>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10BF"/>
    <w:rsid w:val="008C26DE"/>
    <w:rsid w:val="008C387E"/>
    <w:rsid w:val="008C6A77"/>
    <w:rsid w:val="008C7613"/>
    <w:rsid w:val="008D1E1C"/>
    <w:rsid w:val="008D2CA9"/>
    <w:rsid w:val="008D3416"/>
    <w:rsid w:val="008D3B05"/>
    <w:rsid w:val="008D66CD"/>
    <w:rsid w:val="008E25B6"/>
    <w:rsid w:val="008E2A82"/>
    <w:rsid w:val="008E41FC"/>
    <w:rsid w:val="008E7EEB"/>
    <w:rsid w:val="008F084B"/>
    <w:rsid w:val="008F0C81"/>
    <w:rsid w:val="008F1536"/>
    <w:rsid w:val="008F3C0A"/>
    <w:rsid w:val="008F58FC"/>
    <w:rsid w:val="008F5CFF"/>
    <w:rsid w:val="00900751"/>
    <w:rsid w:val="00901211"/>
    <w:rsid w:val="00903A70"/>
    <w:rsid w:val="00907D6A"/>
    <w:rsid w:val="00910C79"/>
    <w:rsid w:val="00910CAD"/>
    <w:rsid w:val="00912316"/>
    <w:rsid w:val="0091394D"/>
    <w:rsid w:val="00917DBE"/>
    <w:rsid w:val="0092061F"/>
    <w:rsid w:val="0092089B"/>
    <w:rsid w:val="00920A79"/>
    <w:rsid w:val="009225F3"/>
    <w:rsid w:val="00924E31"/>
    <w:rsid w:val="0092522B"/>
    <w:rsid w:val="00925EAE"/>
    <w:rsid w:val="00934C41"/>
    <w:rsid w:val="0093515B"/>
    <w:rsid w:val="00936B4D"/>
    <w:rsid w:val="00937E6E"/>
    <w:rsid w:val="00937ED5"/>
    <w:rsid w:val="00940242"/>
    <w:rsid w:val="00941644"/>
    <w:rsid w:val="00943332"/>
    <w:rsid w:val="0094344C"/>
    <w:rsid w:val="00943C18"/>
    <w:rsid w:val="00944395"/>
    <w:rsid w:val="009446C2"/>
    <w:rsid w:val="00944CC4"/>
    <w:rsid w:val="009450B8"/>
    <w:rsid w:val="009452A9"/>
    <w:rsid w:val="00945500"/>
    <w:rsid w:val="009457A0"/>
    <w:rsid w:val="009467AB"/>
    <w:rsid w:val="00947F6F"/>
    <w:rsid w:val="009517C5"/>
    <w:rsid w:val="00951C48"/>
    <w:rsid w:val="00954659"/>
    <w:rsid w:val="00956BB9"/>
    <w:rsid w:val="009578F7"/>
    <w:rsid w:val="009603A6"/>
    <w:rsid w:val="009618E4"/>
    <w:rsid w:val="0096251F"/>
    <w:rsid w:val="009673BB"/>
    <w:rsid w:val="00973742"/>
    <w:rsid w:val="00973DFA"/>
    <w:rsid w:val="00976252"/>
    <w:rsid w:val="00976503"/>
    <w:rsid w:val="00980273"/>
    <w:rsid w:val="00984AE0"/>
    <w:rsid w:val="00984B40"/>
    <w:rsid w:val="00986184"/>
    <w:rsid w:val="00994808"/>
    <w:rsid w:val="009955B7"/>
    <w:rsid w:val="00996CAC"/>
    <w:rsid w:val="00997088"/>
    <w:rsid w:val="00997C7E"/>
    <w:rsid w:val="009A4B2F"/>
    <w:rsid w:val="009A53D8"/>
    <w:rsid w:val="009A6D37"/>
    <w:rsid w:val="009A7A8B"/>
    <w:rsid w:val="009B12E8"/>
    <w:rsid w:val="009B176F"/>
    <w:rsid w:val="009B1C7D"/>
    <w:rsid w:val="009B2516"/>
    <w:rsid w:val="009B268E"/>
    <w:rsid w:val="009B5AAA"/>
    <w:rsid w:val="009B6167"/>
    <w:rsid w:val="009B66BF"/>
    <w:rsid w:val="009B70D2"/>
    <w:rsid w:val="009C0DFB"/>
    <w:rsid w:val="009C219F"/>
    <w:rsid w:val="009C6537"/>
    <w:rsid w:val="009C6802"/>
    <w:rsid w:val="009C68E1"/>
    <w:rsid w:val="009C7EF2"/>
    <w:rsid w:val="009D0F40"/>
    <w:rsid w:val="009D1549"/>
    <w:rsid w:val="009E3579"/>
    <w:rsid w:val="009E7B78"/>
    <w:rsid w:val="009F008D"/>
    <w:rsid w:val="009F6842"/>
    <w:rsid w:val="00A0058B"/>
    <w:rsid w:val="00A02020"/>
    <w:rsid w:val="00A025F4"/>
    <w:rsid w:val="00A02F45"/>
    <w:rsid w:val="00A041A2"/>
    <w:rsid w:val="00A05F16"/>
    <w:rsid w:val="00A06A52"/>
    <w:rsid w:val="00A106E3"/>
    <w:rsid w:val="00A10B2F"/>
    <w:rsid w:val="00A1188A"/>
    <w:rsid w:val="00A11F6B"/>
    <w:rsid w:val="00A1265C"/>
    <w:rsid w:val="00A138F0"/>
    <w:rsid w:val="00A20635"/>
    <w:rsid w:val="00A23B9E"/>
    <w:rsid w:val="00A246C4"/>
    <w:rsid w:val="00A26051"/>
    <w:rsid w:val="00A336E1"/>
    <w:rsid w:val="00A33776"/>
    <w:rsid w:val="00A34A71"/>
    <w:rsid w:val="00A34C3C"/>
    <w:rsid w:val="00A3530C"/>
    <w:rsid w:val="00A420C3"/>
    <w:rsid w:val="00A42353"/>
    <w:rsid w:val="00A439B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946"/>
    <w:rsid w:val="00A87B52"/>
    <w:rsid w:val="00A90B57"/>
    <w:rsid w:val="00A914F8"/>
    <w:rsid w:val="00A9185A"/>
    <w:rsid w:val="00A9431E"/>
    <w:rsid w:val="00A94498"/>
    <w:rsid w:val="00A94642"/>
    <w:rsid w:val="00A97CDC"/>
    <w:rsid w:val="00AA0256"/>
    <w:rsid w:val="00AA073E"/>
    <w:rsid w:val="00AA2542"/>
    <w:rsid w:val="00AA4957"/>
    <w:rsid w:val="00AA5C43"/>
    <w:rsid w:val="00AA70DB"/>
    <w:rsid w:val="00AB10C4"/>
    <w:rsid w:val="00AB212A"/>
    <w:rsid w:val="00AB2ED5"/>
    <w:rsid w:val="00AB5902"/>
    <w:rsid w:val="00AB63BA"/>
    <w:rsid w:val="00AB68A1"/>
    <w:rsid w:val="00AB7EBA"/>
    <w:rsid w:val="00AC274D"/>
    <w:rsid w:val="00AC4420"/>
    <w:rsid w:val="00AC4D2E"/>
    <w:rsid w:val="00AC53B5"/>
    <w:rsid w:val="00AC629E"/>
    <w:rsid w:val="00AD1B3D"/>
    <w:rsid w:val="00AD2986"/>
    <w:rsid w:val="00AD3679"/>
    <w:rsid w:val="00AD3CBD"/>
    <w:rsid w:val="00AD5343"/>
    <w:rsid w:val="00AE36C7"/>
    <w:rsid w:val="00AE4557"/>
    <w:rsid w:val="00AE4F15"/>
    <w:rsid w:val="00AF377C"/>
    <w:rsid w:val="00AF385A"/>
    <w:rsid w:val="00AF550F"/>
    <w:rsid w:val="00B00F24"/>
    <w:rsid w:val="00B00FF2"/>
    <w:rsid w:val="00B01033"/>
    <w:rsid w:val="00B02304"/>
    <w:rsid w:val="00B0538F"/>
    <w:rsid w:val="00B06737"/>
    <w:rsid w:val="00B10082"/>
    <w:rsid w:val="00B10092"/>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5CFA"/>
    <w:rsid w:val="00B46DD9"/>
    <w:rsid w:val="00B476F0"/>
    <w:rsid w:val="00B50CDF"/>
    <w:rsid w:val="00B54F39"/>
    <w:rsid w:val="00B55595"/>
    <w:rsid w:val="00B559A3"/>
    <w:rsid w:val="00B66C93"/>
    <w:rsid w:val="00B67689"/>
    <w:rsid w:val="00B7039B"/>
    <w:rsid w:val="00B707F3"/>
    <w:rsid w:val="00B71110"/>
    <w:rsid w:val="00B71433"/>
    <w:rsid w:val="00B76E42"/>
    <w:rsid w:val="00B76EBA"/>
    <w:rsid w:val="00B776C4"/>
    <w:rsid w:val="00B77B79"/>
    <w:rsid w:val="00B8054A"/>
    <w:rsid w:val="00B80B41"/>
    <w:rsid w:val="00B814D5"/>
    <w:rsid w:val="00B82A63"/>
    <w:rsid w:val="00B83F6E"/>
    <w:rsid w:val="00B87570"/>
    <w:rsid w:val="00B92030"/>
    <w:rsid w:val="00B9274E"/>
    <w:rsid w:val="00B93304"/>
    <w:rsid w:val="00B94D41"/>
    <w:rsid w:val="00B96202"/>
    <w:rsid w:val="00B970C1"/>
    <w:rsid w:val="00BA0C1C"/>
    <w:rsid w:val="00BA2E88"/>
    <w:rsid w:val="00BA4070"/>
    <w:rsid w:val="00BA6A8D"/>
    <w:rsid w:val="00BC4F90"/>
    <w:rsid w:val="00BC5F88"/>
    <w:rsid w:val="00BC6D03"/>
    <w:rsid w:val="00BC6ED4"/>
    <w:rsid w:val="00BD1AED"/>
    <w:rsid w:val="00BD2A19"/>
    <w:rsid w:val="00BD36D5"/>
    <w:rsid w:val="00BD4B6D"/>
    <w:rsid w:val="00BE1672"/>
    <w:rsid w:val="00BE1BF7"/>
    <w:rsid w:val="00BE58FC"/>
    <w:rsid w:val="00BE6801"/>
    <w:rsid w:val="00BE7759"/>
    <w:rsid w:val="00BF1658"/>
    <w:rsid w:val="00BF2A65"/>
    <w:rsid w:val="00BF3479"/>
    <w:rsid w:val="00BF3BF8"/>
    <w:rsid w:val="00BF3E91"/>
    <w:rsid w:val="00BF5362"/>
    <w:rsid w:val="00BF5D3F"/>
    <w:rsid w:val="00BF5DA4"/>
    <w:rsid w:val="00BF7B85"/>
    <w:rsid w:val="00BF7E15"/>
    <w:rsid w:val="00C00DB4"/>
    <w:rsid w:val="00C02738"/>
    <w:rsid w:val="00C0301C"/>
    <w:rsid w:val="00C04727"/>
    <w:rsid w:val="00C107B8"/>
    <w:rsid w:val="00C11C78"/>
    <w:rsid w:val="00C11CC7"/>
    <w:rsid w:val="00C11DEC"/>
    <w:rsid w:val="00C126D5"/>
    <w:rsid w:val="00C1476C"/>
    <w:rsid w:val="00C15333"/>
    <w:rsid w:val="00C1547D"/>
    <w:rsid w:val="00C15854"/>
    <w:rsid w:val="00C16F20"/>
    <w:rsid w:val="00C17531"/>
    <w:rsid w:val="00C24B63"/>
    <w:rsid w:val="00C24D7F"/>
    <w:rsid w:val="00C26CF2"/>
    <w:rsid w:val="00C27007"/>
    <w:rsid w:val="00C27254"/>
    <w:rsid w:val="00C31140"/>
    <w:rsid w:val="00C368CC"/>
    <w:rsid w:val="00C37215"/>
    <w:rsid w:val="00C40B4D"/>
    <w:rsid w:val="00C40CB6"/>
    <w:rsid w:val="00C4194E"/>
    <w:rsid w:val="00C441DE"/>
    <w:rsid w:val="00C4427B"/>
    <w:rsid w:val="00C46F29"/>
    <w:rsid w:val="00C47063"/>
    <w:rsid w:val="00C50A86"/>
    <w:rsid w:val="00C50D12"/>
    <w:rsid w:val="00C50F26"/>
    <w:rsid w:val="00C52B28"/>
    <w:rsid w:val="00C52D78"/>
    <w:rsid w:val="00C53BF4"/>
    <w:rsid w:val="00C560D2"/>
    <w:rsid w:val="00C56DEB"/>
    <w:rsid w:val="00C613F3"/>
    <w:rsid w:val="00C61649"/>
    <w:rsid w:val="00C61BA8"/>
    <w:rsid w:val="00C633F4"/>
    <w:rsid w:val="00C65889"/>
    <w:rsid w:val="00C65BCA"/>
    <w:rsid w:val="00C7035D"/>
    <w:rsid w:val="00C71221"/>
    <w:rsid w:val="00C76313"/>
    <w:rsid w:val="00C763B0"/>
    <w:rsid w:val="00C76709"/>
    <w:rsid w:val="00C76863"/>
    <w:rsid w:val="00C80E9E"/>
    <w:rsid w:val="00C81E83"/>
    <w:rsid w:val="00C83F97"/>
    <w:rsid w:val="00C85D3D"/>
    <w:rsid w:val="00C86778"/>
    <w:rsid w:val="00C86BD7"/>
    <w:rsid w:val="00C9159E"/>
    <w:rsid w:val="00C925F6"/>
    <w:rsid w:val="00C9265F"/>
    <w:rsid w:val="00C935BC"/>
    <w:rsid w:val="00C93B75"/>
    <w:rsid w:val="00C959A6"/>
    <w:rsid w:val="00C96C00"/>
    <w:rsid w:val="00CA1D9C"/>
    <w:rsid w:val="00CA2BBA"/>
    <w:rsid w:val="00CA2E07"/>
    <w:rsid w:val="00CA2F93"/>
    <w:rsid w:val="00CA5270"/>
    <w:rsid w:val="00CB38B1"/>
    <w:rsid w:val="00CB59DB"/>
    <w:rsid w:val="00CC1618"/>
    <w:rsid w:val="00CC56CE"/>
    <w:rsid w:val="00CC57DC"/>
    <w:rsid w:val="00CC6186"/>
    <w:rsid w:val="00CD27B4"/>
    <w:rsid w:val="00CD2B37"/>
    <w:rsid w:val="00CD31DC"/>
    <w:rsid w:val="00CD365C"/>
    <w:rsid w:val="00CD53DA"/>
    <w:rsid w:val="00CD79E4"/>
    <w:rsid w:val="00CE14D5"/>
    <w:rsid w:val="00CE14E4"/>
    <w:rsid w:val="00CE3F3B"/>
    <w:rsid w:val="00CE61F6"/>
    <w:rsid w:val="00CE6706"/>
    <w:rsid w:val="00CF0D91"/>
    <w:rsid w:val="00CF5716"/>
    <w:rsid w:val="00CF631D"/>
    <w:rsid w:val="00CF79A9"/>
    <w:rsid w:val="00D00BFC"/>
    <w:rsid w:val="00D01B06"/>
    <w:rsid w:val="00D01DB6"/>
    <w:rsid w:val="00D04DE1"/>
    <w:rsid w:val="00D06844"/>
    <w:rsid w:val="00D075EF"/>
    <w:rsid w:val="00D1050E"/>
    <w:rsid w:val="00D13071"/>
    <w:rsid w:val="00D21F66"/>
    <w:rsid w:val="00D3044C"/>
    <w:rsid w:val="00D328C4"/>
    <w:rsid w:val="00D341D5"/>
    <w:rsid w:val="00D351C6"/>
    <w:rsid w:val="00D36653"/>
    <w:rsid w:val="00D372B6"/>
    <w:rsid w:val="00D40BB9"/>
    <w:rsid w:val="00D431DF"/>
    <w:rsid w:val="00D43D61"/>
    <w:rsid w:val="00D44089"/>
    <w:rsid w:val="00D44CA4"/>
    <w:rsid w:val="00D47BCC"/>
    <w:rsid w:val="00D504C4"/>
    <w:rsid w:val="00D514F7"/>
    <w:rsid w:val="00D5224B"/>
    <w:rsid w:val="00D52262"/>
    <w:rsid w:val="00D5257A"/>
    <w:rsid w:val="00D52B69"/>
    <w:rsid w:val="00D5535E"/>
    <w:rsid w:val="00D57530"/>
    <w:rsid w:val="00D60A4D"/>
    <w:rsid w:val="00D60B07"/>
    <w:rsid w:val="00D63F10"/>
    <w:rsid w:val="00D65033"/>
    <w:rsid w:val="00D65586"/>
    <w:rsid w:val="00D65BFB"/>
    <w:rsid w:val="00D65C1F"/>
    <w:rsid w:val="00D7036B"/>
    <w:rsid w:val="00D71789"/>
    <w:rsid w:val="00D73D08"/>
    <w:rsid w:val="00D76D7C"/>
    <w:rsid w:val="00D77B00"/>
    <w:rsid w:val="00D77F6D"/>
    <w:rsid w:val="00D8001A"/>
    <w:rsid w:val="00D80369"/>
    <w:rsid w:val="00D851B6"/>
    <w:rsid w:val="00D857A2"/>
    <w:rsid w:val="00D8620C"/>
    <w:rsid w:val="00D86B64"/>
    <w:rsid w:val="00D87697"/>
    <w:rsid w:val="00D879A9"/>
    <w:rsid w:val="00D90AE8"/>
    <w:rsid w:val="00D927D3"/>
    <w:rsid w:val="00D929A9"/>
    <w:rsid w:val="00D93524"/>
    <w:rsid w:val="00D972F9"/>
    <w:rsid w:val="00D97B55"/>
    <w:rsid w:val="00DA0C31"/>
    <w:rsid w:val="00DA0FCD"/>
    <w:rsid w:val="00DA3B46"/>
    <w:rsid w:val="00DA4E94"/>
    <w:rsid w:val="00DA66C4"/>
    <w:rsid w:val="00DB222B"/>
    <w:rsid w:val="00DB38C8"/>
    <w:rsid w:val="00DB3B86"/>
    <w:rsid w:val="00DB7B40"/>
    <w:rsid w:val="00DC1E36"/>
    <w:rsid w:val="00DC22CB"/>
    <w:rsid w:val="00DC3930"/>
    <w:rsid w:val="00DC3E0B"/>
    <w:rsid w:val="00DC57AD"/>
    <w:rsid w:val="00DC5907"/>
    <w:rsid w:val="00DC5BAE"/>
    <w:rsid w:val="00DC673B"/>
    <w:rsid w:val="00DE3650"/>
    <w:rsid w:val="00DE42B9"/>
    <w:rsid w:val="00DE4A92"/>
    <w:rsid w:val="00DE4FFF"/>
    <w:rsid w:val="00DF09FC"/>
    <w:rsid w:val="00DF1800"/>
    <w:rsid w:val="00E03E37"/>
    <w:rsid w:val="00E07085"/>
    <w:rsid w:val="00E07D4E"/>
    <w:rsid w:val="00E105F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422F"/>
    <w:rsid w:val="00E5604F"/>
    <w:rsid w:val="00E567C3"/>
    <w:rsid w:val="00E6050E"/>
    <w:rsid w:val="00E61839"/>
    <w:rsid w:val="00E62DA3"/>
    <w:rsid w:val="00E62DCD"/>
    <w:rsid w:val="00E63CF6"/>
    <w:rsid w:val="00E665B8"/>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4AE"/>
    <w:rsid w:val="00E927AF"/>
    <w:rsid w:val="00E92DCF"/>
    <w:rsid w:val="00E93247"/>
    <w:rsid w:val="00E93350"/>
    <w:rsid w:val="00E93DF8"/>
    <w:rsid w:val="00E96335"/>
    <w:rsid w:val="00E97DEE"/>
    <w:rsid w:val="00EA1660"/>
    <w:rsid w:val="00EA23FD"/>
    <w:rsid w:val="00EA2C93"/>
    <w:rsid w:val="00EA50B7"/>
    <w:rsid w:val="00EA5A92"/>
    <w:rsid w:val="00EA5CE6"/>
    <w:rsid w:val="00EA5FCC"/>
    <w:rsid w:val="00EB0779"/>
    <w:rsid w:val="00EB0B86"/>
    <w:rsid w:val="00EB199A"/>
    <w:rsid w:val="00EB2B86"/>
    <w:rsid w:val="00EB380F"/>
    <w:rsid w:val="00EB50F4"/>
    <w:rsid w:val="00EB621E"/>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224F"/>
    <w:rsid w:val="00F056C2"/>
    <w:rsid w:val="00F059A5"/>
    <w:rsid w:val="00F05E60"/>
    <w:rsid w:val="00F1043B"/>
    <w:rsid w:val="00F13397"/>
    <w:rsid w:val="00F14A9A"/>
    <w:rsid w:val="00F159F0"/>
    <w:rsid w:val="00F201D7"/>
    <w:rsid w:val="00F259BE"/>
    <w:rsid w:val="00F30014"/>
    <w:rsid w:val="00F300D5"/>
    <w:rsid w:val="00F3099D"/>
    <w:rsid w:val="00F3145B"/>
    <w:rsid w:val="00F31A57"/>
    <w:rsid w:val="00F31DD2"/>
    <w:rsid w:val="00F32689"/>
    <w:rsid w:val="00F33132"/>
    <w:rsid w:val="00F335A1"/>
    <w:rsid w:val="00F3561F"/>
    <w:rsid w:val="00F37858"/>
    <w:rsid w:val="00F401DC"/>
    <w:rsid w:val="00F4398D"/>
    <w:rsid w:val="00F449D4"/>
    <w:rsid w:val="00F45A5E"/>
    <w:rsid w:val="00F55EC4"/>
    <w:rsid w:val="00F65562"/>
    <w:rsid w:val="00F66B7D"/>
    <w:rsid w:val="00F6728A"/>
    <w:rsid w:val="00F70381"/>
    <w:rsid w:val="00F70F08"/>
    <w:rsid w:val="00F710ED"/>
    <w:rsid w:val="00F740EF"/>
    <w:rsid w:val="00F7603B"/>
    <w:rsid w:val="00F8044C"/>
    <w:rsid w:val="00F8160C"/>
    <w:rsid w:val="00F82A5C"/>
    <w:rsid w:val="00F835CD"/>
    <w:rsid w:val="00F83D0C"/>
    <w:rsid w:val="00F87626"/>
    <w:rsid w:val="00F878D9"/>
    <w:rsid w:val="00F90AF6"/>
    <w:rsid w:val="00F95468"/>
    <w:rsid w:val="00F97D51"/>
    <w:rsid w:val="00FA36CA"/>
    <w:rsid w:val="00FA36D4"/>
    <w:rsid w:val="00FA705F"/>
    <w:rsid w:val="00FA778D"/>
    <w:rsid w:val="00FB2428"/>
    <w:rsid w:val="00FB4FB1"/>
    <w:rsid w:val="00FB6F1F"/>
    <w:rsid w:val="00FC2329"/>
    <w:rsid w:val="00FC383D"/>
    <w:rsid w:val="00FC4984"/>
    <w:rsid w:val="00FC53A0"/>
    <w:rsid w:val="00FC5AD7"/>
    <w:rsid w:val="00FC5F89"/>
    <w:rsid w:val="00FC60E9"/>
    <w:rsid w:val="00FC60FB"/>
    <w:rsid w:val="00FC6F25"/>
    <w:rsid w:val="00FC7CB0"/>
    <w:rsid w:val="00FD0263"/>
    <w:rsid w:val="00FD058D"/>
    <w:rsid w:val="00FD4B5B"/>
    <w:rsid w:val="00FD5988"/>
    <w:rsid w:val="00FD6441"/>
    <w:rsid w:val="00FD6674"/>
    <w:rsid w:val="00FD69FF"/>
    <w:rsid w:val="00FD7B89"/>
    <w:rsid w:val="00FE09F7"/>
    <w:rsid w:val="00FE3760"/>
    <w:rsid w:val="00FE5EE0"/>
    <w:rsid w:val="00FE641E"/>
    <w:rsid w:val="00FF09F5"/>
    <w:rsid w:val="00FF1DB9"/>
    <w:rsid w:val="00FF3D93"/>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4"/>
                <c:pt idx="0">
                  <c:v>Basic MLP</c:v>
                </c:pt>
                <c:pt idx="1">
                  <c:v>Deep Sets Mean pooling</c:v>
                </c:pt>
                <c:pt idx="2">
                  <c:v>Deep Sets Mean and Max pooling</c:v>
                </c:pt>
                <c:pt idx="3">
                  <c:v>Self-attention</c:v>
                </c:pt>
              </c:strCache>
            </c:strRef>
          </c:cat>
          <c:val>
            <c:numRef>
              <c:f>Sheet1!$B$2:$B$5</c:f>
              <c:numCache>
                <c:formatCode>General</c:formatCode>
                <c:ptCount val="4"/>
                <c:pt idx="0">
                  <c:v>150.75</c:v>
                </c:pt>
                <c:pt idx="1">
                  <c:v>163.51</c:v>
                </c:pt>
                <c:pt idx="2">
                  <c:v>181.96</c:v>
                </c:pt>
                <c:pt idx="3">
                  <c:v>136.31</c:v>
                </c:pt>
              </c:numCache>
            </c:numRef>
          </c:val>
          <c:extLst>
            <c:ext xmlns:c16="http://schemas.microsoft.com/office/drawing/2014/chart" uri="{C3380CC4-5D6E-409C-BE32-E72D297353CC}">
              <c16:uniqueId val="{00000000-A1C6-41AF-A4DA-B631BD31A700}"/>
            </c:ext>
          </c:extLst>
        </c:ser>
        <c:dLbls>
          <c:showLegendKey val="0"/>
          <c:showVal val="0"/>
          <c:showCatName val="0"/>
          <c:showSerName val="0"/>
          <c:showPercent val="0"/>
          <c:showBubbleSize val="0"/>
        </c:dLbls>
        <c:gapWidth val="219"/>
        <c:overlap val="-27"/>
        <c:axId val="1007454832"/>
        <c:axId val="1007456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_</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A1C6-41AF-A4DA-B631BD31A70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_2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A1C6-41AF-A4DA-B631BD31A700}"/>
                  </c:ext>
                </c:extLst>
              </c15:ser>
            </c15:filteredBarSeries>
          </c:ext>
        </c:extLst>
      </c:barChart>
      <c:catAx>
        <c:axId val="100745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6752"/>
        <c:crosses val="autoZero"/>
        <c:auto val="1"/>
        <c:lblAlgn val="ctr"/>
        <c:lblOffset val="100"/>
        <c:noMultiLvlLbl val="0"/>
      </c:catAx>
      <c:valAx>
        <c:axId val="1007456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Backbone</a:t>
            </a:r>
            <a:r>
              <a:rPr lang="en-GB" baseline="0"/>
              <a:t> architectures comparison in terms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187.75</c:v>
                </c:pt>
                <c:pt idx="1">
                  <c:v>204.19</c:v>
                </c:pt>
                <c:pt idx="2">
                  <c:v>225.75</c:v>
                </c:pt>
                <c:pt idx="3">
                  <c:v>170.13</c:v>
                </c:pt>
              </c:numCache>
            </c:numRef>
          </c:val>
          <c:extLst>
            <c:ext xmlns:c16="http://schemas.microsoft.com/office/drawing/2014/chart" uri="{C3380CC4-5D6E-409C-BE32-E72D297353CC}">
              <c16:uniqueId val="{00000000-7DF9-4B04-8032-C6DC365538A8}"/>
            </c:ext>
          </c:extLst>
        </c:ser>
        <c:dLbls>
          <c:showLegendKey val="0"/>
          <c:showVal val="0"/>
          <c:showCatName val="0"/>
          <c:showSerName val="0"/>
          <c:showPercent val="0"/>
          <c:showBubbleSize val="0"/>
        </c:dLbls>
        <c:gapWidth val="219"/>
        <c:overlap val="-27"/>
        <c:axId val="550706112"/>
        <c:axId val="5507070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DF9-4B04-8032-C6DC365538A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DF9-4B04-8032-C6DC365538A8}"/>
                  </c:ext>
                </c:extLst>
              </c15:ser>
            </c15:filteredBarSeries>
          </c:ext>
        </c:extLst>
      </c:barChart>
      <c:catAx>
        <c:axId val="5507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7072"/>
        <c:crosses val="autoZero"/>
        <c:auto val="1"/>
        <c:lblAlgn val="ctr"/>
        <c:lblOffset val="100"/>
        <c:noMultiLvlLbl val="0"/>
      </c:catAx>
      <c:valAx>
        <c:axId val="55070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Collision Rate Across Backbone architectures</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0.7</c:v>
                </c:pt>
                <c:pt idx="1">
                  <c:v>0.78</c:v>
                </c:pt>
                <c:pt idx="2">
                  <c:v>0.73</c:v>
                </c:pt>
                <c:pt idx="3">
                  <c:v>0.86</c:v>
                </c:pt>
              </c:numCache>
            </c:numRef>
          </c:val>
          <c:extLst>
            <c:ext xmlns:c16="http://schemas.microsoft.com/office/drawing/2014/chart" uri="{C3380CC4-5D6E-409C-BE32-E72D297353CC}">
              <c16:uniqueId val="{00000000-7964-4A18-9C30-0ABE631222F0}"/>
            </c:ext>
          </c:extLst>
        </c:ser>
        <c:dLbls>
          <c:showLegendKey val="0"/>
          <c:showVal val="0"/>
          <c:showCatName val="0"/>
          <c:showSerName val="0"/>
          <c:showPercent val="0"/>
          <c:showBubbleSize val="0"/>
        </c:dLbls>
        <c:gapWidth val="219"/>
        <c:overlap val="-27"/>
        <c:axId val="1009075040"/>
        <c:axId val="100907408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964-4A18-9C30-0ABE631222F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964-4A18-9C30-0ABE631222F0}"/>
                  </c:ext>
                </c:extLst>
              </c15:ser>
            </c15:filteredBarSeries>
          </c:ext>
        </c:extLst>
      </c:barChart>
      <c:catAx>
        <c:axId val="100907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4080"/>
        <c:crosses val="autoZero"/>
        <c:auto val="1"/>
        <c:lblAlgn val="ctr"/>
        <c:lblOffset val="100"/>
        <c:noMultiLvlLbl val="0"/>
      </c:catAx>
      <c:valAx>
        <c:axId val="100907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Return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181.96</c:v>
                </c:pt>
                <c:pt idx="1">
                  <c:v>216.96</c:v>
                </c:pt>
              </c:numCache>
            </c:numRef>
          </c:val>
          <c:extLst>
            <c:ext xmlns:c16="http://schemas.microsoft.com/office/drawing/2014/chart" uri="{C3380CC4-5D6E-409C-BE32-E72D297353CC}">
              <c16:uniqueId val="{00000000-6AC3-4010-ABF7-BD918BBC9569}"/>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6AC3-4010-ABF7-BD918BBC95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6AC3-4010-ABF7-BD918BBC9569}"/>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225.75</c:v>
                </c:pt>
                <c:pt idx="1">
                  <c:v>267.35000000000002</c:v>
                </c:pt>
              </c:numCache>
            </c:numRef>
          </c:val>
          <c:extLst>
            <c:ext xmlns:c16="http://schemas.microsoft.com/office/drawing/2014/chart" uri="{C3380CC4-5D6E-409C-BE32-E72D297353CC}">
              <c16:uniqueId val="{00000000-3A8F-4860-872C-38F708AF0130}"/>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3A8F-4860-872C-38F708AF013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3A8F-4860-872C-38F708AF0130}"/>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Collision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0.73299999999999998</c:v>
                </c:pt>
                <c:pt idx="1">
                  <c:v>0.66</c:v>
                </c:pt>
              </c:numCache>
            </c:numRef>
          </c:val>
          <c:extLst>
            <c:ext xmlns:c16="http://schemas.microsoft.com/office/drawing/2014/chart" uri="{C3380CC4-5D6E-409C-BE32-E72D297353CC}">
              <c16:uniqueId val="{00000000-87D3-4A94-8105-E4B61BB44F56}"/>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87D3-4A94-8105-E4B61BB44F56}"/>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7D3-4A94-8105-E4B61BB44F56}"/>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36</Pages>
  <Words>8205</Words>
  <Characters>46769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54865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663</cp:revision>
  <cp:lastPrinted>2019-10-25T11:26:00Z</cp:lastPrinted>
  <dcterms:created xsi:type="dcterms:W3CDTF">2026-05-01T14:55:00Z</dcterms:created>
  <dcterms:modified xsi:type="dcterms:W3CDTF">2026-05-13T05:47:00Z</dcterms:modified>
</cp:coreProperties>
</file>