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 banco de dados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--##Drops##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DATABASE congresso;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participante;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IF EXISTS endereco;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IF EXISTS cartao;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IF EXISTS artigo;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IF EXISTS artigo_autor;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IF EXISTS revisao;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IF EXISTS artigo_revisao;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--##Creates##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DATABASE congresso;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endereco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id  int primary key identity,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rua varchar(255),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bairro varchar(30),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cidade varchar (30),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estado char(2),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complemento varchar(255)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participante(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id  int primary key identity,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telefone varchar(20),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email varchar (50)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localEmprego varchar(30),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revisor bit,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enderecoId 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FOREIGN KEY (enderecoId) REFERENCES endereco(id)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cartao(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numeroCartao varchar(20)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dataVencimento dateTime,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marcaCartao varchar(20),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participanteId int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FOREIGN KEY (participanteId) REFERENCES participante(id)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artigo(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id int primary key identity,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titulo varchar(100)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resumo varchar(255)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pdf varbinary(max) --filestream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artigo_autor(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artigoId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participanteId int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FOREIGN KEY (artigoId) REFERENCES artigo(id),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FOREIGN KEY (participanteId) REFERENCES participante(id),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PRIMARY KEY (participanteId, artigoId)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revisao(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id int primary key identity,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participanteId int not null,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artigoId int not null,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nota int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comentario varchar(255)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FOREIGN KEY (participanteId) REFERENCES participante(id),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FOREIGN KEY (artigoId) REFERENCES artigo(id)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artigo_revisao(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artigoId int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revisaoId int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FOREIGN KEY (revisaoId) REFERENCES revisao(id),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FOREIGN KEY (artigoId) REFERENCES artigo(id),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PRIMARY KEY (revisaoId, artigoId)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##Inserts##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endereco (rua, bairro, cidade, estado, complemento) VALUES ('Prof Jaimede Sá Menezes','Cajazeiras','Salvador','BA','Prox ao LFMC');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participante(nome, telefone, email, localEmprego, revisor, enderecoId) VALUES ('Jamille','71991121926','mille.bittencourt@gmail.com','Solutis Tec',1,1);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cartao(numeroCartao, dataVencimento, marcaCartao, participanteId) VALUES ('4400890087009900','20200413','MasterCard',2);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artigo(titulo, resumo, pdf) VALUES ('Utilização de QR Code na Acessibilidaade','Um resumo bem curto',9);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artigo_autor(artigoId, participanteId) VALUES (1,2);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revisao(artigoId, participanteId, nota, comentario) VALUES (1,2,8.5,'Bom artigo');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artigo_revisao (artigoId, revisaoId) VALUES (1,1);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