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Договор № 129/23</w:t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На поставку расходного материала (Сетка-слинг)</w:t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firstLine="6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г. Пермь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firstLine="6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ОБЩЕСТВО С ОГРАНИЧЕННОЙ ОТВЕТСТВЕННОСТЬЮ "КАМА-МЕДИКА"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в лице директора Агафонова Валерия Алексеевича, действующего на основании Устава, именуемый в дальнейшем «Поставщик»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Государственное бюджетное учреждение здравоохранения Пермского края «Клиническая медико-санитарная часть №1»,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лице главного врача Михайленко Дениса Валерьевича,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4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ИКЗ: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232590410132259060100100010000000244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Источник финансирования: Средства бюджета учреждения.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ЦЕНА И ПОРЯДОК РАСЧЕТОВ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 Цена настоящего договора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73 500 (Семьдесят три тысячи пятьсот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рублей, 00 коп.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без налога (НДС).</w:t>
      </w:r>
    </w:p>
    <w:p w:rsidR="00000000" w:rsidDel="00000000" w:rsidP="00000000" w:rsidRDefault="00000000" w:rsidRPr="00000000" w14:paraId="00000011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Законе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о контрактной системе</w:t>
      </w:r>
    </w:p>
    <w:p w:rsidR="00000000" w:rsidDel="00000000" w:rsidP="00000000" w:rsidRDefault="00000000" w:rsidRPr="00000000" w14:paraId="00000012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2.3. Цена договора включает в себя стоимость Товара, расходы на выполнение Спецификации (Приложение №1) в полном объеме, перевозку.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 (десяти) рабочих дней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:rsidR="00000000" w:rsidDel="00000000" w:rsidP="00000000" w:rsidRDefault="00000000" w:rsidRPr="00000000" w14:paraId="00000014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2.5. Аванс не предусмотрен.</w:t>
      </w:r>
    </w:p>
    <w:p w:rsidR="00000000" w:rsidDel="00000000" w:rsidP="00000000" w:rsidRDefault="00000000" w:rsidRPr="00000000" w14:paraId="00000015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:rsidR="00000000" w:rsidDel="00000000" w:rsidP="00000000" w:rsidRDefault="00000000" w:rsidRPr="00000000" w14:paraId="00000019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СРОКИ ДЕЙСТВИЯ ДОГОВОРА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firstLine="70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 Договор вступает в силу со дня его подписания обеими Сторонами. Срок действия договора c момента заключения Договора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 «30» сентября 2023 года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в части расчетов до полного исполнения своих обязательств.</w:t>
      </w:r>
    </w:p>
    <w:p w:rsidR="00000000" w:rsidDel="00000000" w:rsidP="00000000" w:rsidRDefault="00000000" w:rsidRPr="00000000" w14:paraId="0000001D">
      <w:pPr>
        <w:keepNext w:val="1"/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СРОКИ И ПОРЯДОК ПОСТАВКИ ТОВАРА</w:t>
      </w:r>
    </w:p>
    <w:p w:rsidR="00000000" w:rsidDel="00000000" w:rsidP="00000000" w:rsidRDefault="00000000" w:rsidRPr="00000000" w14:paraId="0000001F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4.1. Поставка Товара осуществляется со склада Поставщика транспортом Поставщика. 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4.2. Поставщик осуществляет передачу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 течение 10 (десяти) рабочих дней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4.3. Проверка качества Товара производится Заказчиком при его получении от Поставщика.</w:t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4.4. Доставка Товара осуществляется силами Поставщика на склад Заказчика по адресу: г. Пермь, бул. Гагарина, 68 (Аптека).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709"/>
          <w:tab w:val="left" w:leader="none" w:pos="1637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УПАКОВКА, МАРКИРОВКА И ПЕРЕДАЧА ТОВАРА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процессе приема-передачи Товара проверяется его комплектность и маркировка изделий.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ПРАВО СОБСТВЕННОСТИ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Право собственности на Товар переходит от Поставщика к Заказчику после приемки товара Заказчиком.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 ФОРС-МАЖОР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7.1.</w:t>
        <w:tab/>
        <w:t xml:space="preserve"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8. ОТВЕТСТВЕННОСТЬ СТОРОН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8.1. Стороны несут ответственность за неисполнение либо ненадлежащее исполнение своих обязательств по настоящему договору.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а) 10 процентов цены договора в случае, если цена договора не превышает 3 млн. рублей;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851"/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8.6. Поставщик несет ответственность за качественное оказание Услуг в полном объеме и сроки установленные законодательством РФ.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851"/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:rsidR="00000000" w:rsidDel="00000000" w:rsidP="00000000" w:rsidRDefault="00000000" w:rsidRPr="00000000" w14:paraId="0000003C">
      <w:pPr>
        <w:tabs>
          <w:tab w:val="left" w:leader="none" w:pos="127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9. ГАРАНТИЙНЫЕ ОБЯЗАТЕЛЬСТВА</w:t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:rsidR="00000000" w:rsidDel="00000000" w:rsidP="00000000" w:rsidRDefault="00000000" w:rsidRPr="00000000" w14:paraId="00000042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44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10.2. В случае недостижения взаимного согласия споры по настоящему Контракту разрешаются в Арбитражном суде Пермского края.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№1 - Техническое задание;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№2 -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Спецификация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№3 -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Порядок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приемки Товара; 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993"/>
        </w:tabs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№4 - Форма документа о приемке Товара;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4529"/>
        <w:gridCol w:w="4816"/>
        <w:tblGridChange w:id="0">
          <w:tblGrid>
            <w:gridCol w:w="4529"/>
            <w:gridCol w:w="4816"/>
          </w:tblGrid>
        </w:tblGridChange>
      </w:tblGrid>
      <w:tr>
        <w:trPr>
          <w:cantSplit w:val="0"/>
          <w:trHeight w:val="3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ПОСТАВЩИК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ООО «КАМА-МЕДИКА»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Адрес: Российская Федерация, г. Пермь, ул. Монастырская, д. 12, оф. 308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ИНН 5902835222 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КПП 590201001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Банковские реквизиты: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Р/счет:</w:t>
              <w:tab/>
              <w:t xml:space="preserve">40702810049000002723 в Волго-Вятский банк  ПАО Сбербанк г. Нижний-Новгород,  К/счет: 30101810900000000603 БИК: 042202603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Телефон: 237-56-57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E-mail: kama-medika@mail.ru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ГБУЗ «КМСЧ № 1»</w:t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614077, г. Пермь, Бульвар Гагарина, 68</w:t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Тел. (342) 205-58-68; 205-51-80;</w:t>
            </w:r>
          </w:p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факс 205-51-80</w:t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Получатель: Министерство финансов Пермского края (ГБУЗ «КМСЧ № 1» л/с 208200190, 228200190)</w:t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р/с 03224643570000005600 в Отделение ПЕРМЬ БАНКА РОССИИ/УФК по Пермскому краю г. Пермь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БИК 015773997   </w:t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ИНН 5904101322</w:t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КПП 590601001</w:t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ОГРН 1025900917481</w:t>
            </w:r>
          </w:p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ОКПО 01939676</w:t>
            </w:r>
          </w:p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ОКТМО 577010001</w:t>
            </w:r>
          </w:p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ОКАТО 57401380000</w:t>
            </w:r>
          </w:p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e-mail: Kmsch1zakup@mail.ru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6.0" w:type="dxa"/>
        <w:jc w:val="center"/>
        <w:tblLayout w:type="fixed"/>
        <w:tblLook w:val="0000"/>
      </w:tblPr>
      <w:tblGrid>
        <w:gridCol w:w="4689"/>
        <w:gridCol w:w="4687"/>
        <w:tblGridChange w:id="0">
          <w:tblGrid>
            <w:gridCol w:w="4689"/>
            <w:gridCol w:w="4687"/>
          </w:tblGrid>
        </w:tblGridChange>
      </w:tblGrid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Поставщик: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В.А. Агафонов/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Главный врач ГБУЗ «КМСЧ № 1»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____________________/Д.В. Михайленко/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after="0" w:line="240" w:lineRule="auto"/>
        <w:ind w:firstLine="3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78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78"/>
        <w:tblGridChange w:id="0">
          <w:tblGrid>
            <w:gridCol w:w="87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b w:val="1"/>
          <w:sz w:val="18"/>
          <w:szCs w:val="18"/>
        </w:rPr>
        <w:sectPr>
          <w:pgSz w:h="16838" w:w="11906" w:orient="portrait"/>
          <w:pgMar w:bottom="1134" w:top="1134" w:left="993" w:right="85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2. Общие условия поставки.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Условия поставки: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Поставка осуществляется по адресу: 614077, Пермский край, гор. Пермь, бульвар Гагарина, 68 (аптека).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качеству продукции: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безопасности продукции: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Товар должен являться собственностью поставщика, не заложен, не арестован, не являться предметом третьих лиц.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Товар должен быть новым (не бывшем в употреблении, не восстановленным).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 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настоящему Договору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Спецификация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7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"/>
        <w:gridCol w:w="5577"/>
        <w:gridCol w:w="792"/>
        <w:gridCol w:w="1188"/>
        <w:gridCol w:w="1188"/>
        <w:gridCol w:w="1089"/>
        <w:tblGridChange w:id="0">
          <w:tblGrid>
            <w:gridCol w:w="463"/>
            <w:gridCol w:w="5577"/>
            <w:gridCol w:w="792"/>
            <w:gridCol w:w="1188"/>
            <w:gridCol w:w="1188"/>
            <w:gridCol w:w="1089"/>
          </w:tblGrid>
        </w:tblGridChange>
      </w:tblGrid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</w:t>
              <w:br w:type="textWrapping"/>
              <w:t xml:space="preserve">продукции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Ед. изм.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Цена за ед. в  </w:t>
              <w:br w:type="textWrapping"/>
              <w:t xml:space="preserve">руб. (без НДС)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Количество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Сумма в руб.  </w:t>
              <w:br w:type="textWrapping"/>
              <w:t xml:space="preserve">(без НДС)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Сетка-слинг хирургическая для лечения стрессового недержания мочи у женщин, из синтетического полимера (РОССИЯ). Эндопротез сетчатый полипропилен-поливинилиденфторидный для хирургического лечения недержания мочи у женщин - "УроСлинг" с петлями 1,1*30 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Штука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24 500,00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73 500,00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Период поставки (дней):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момента заключения Договора.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Адрес поставки: г. Пермь, Бульвар Гагарина 68 – аптека.</w:t>
      </w:r>
    </w:p>
    <w:sectPr>
      <w:type w:val="nextPage"/>
      <w:pgSz w:h="16838" w:w="11906" w:orient="portrait"/>
      <w:pgMar w:bottom="1134" w:top="1134" w:left="1134" w:right="85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PT Astra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720" w:hanging="72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8" w:hanging="408"/>
      </w:pPr>
      <w:rPr/>
    </w:lvl>
    <w:lvl w:ilvl="1">
      <w:start w:val="1"/>
      <w:numFmt w:val="decimal"/>
      <w:lvlText w:val="%1.%2."/>
      <w:lvlJc w:val="left"/>
      <w:pPr>
        <w:ind w:left="1005" w:hanging="705"/>
      </w:pPr>
      <w:rPr/>
    </w:lvl>
    <w:lvl w:ilvl="2">
      <w:start w:val="1"/>
      <w:numFmt w:val="decimal"/>
      <w:lvlText w:val="%1.%2.%3."/>
      <w:lvlJc w:val="left"/>
      <w:pPr>
        <w:ind w:left="1020" w:hanging="720"/>
      </w:pPr>
      <w:rPr/>
    </w:lvl>
    <w:lvl w:ilvl="3">
      <w:start w:val="1"/>
      <w:numFmt w:val="decimal"/>
      <w:lvlText w:val="%1.%2.%3.%4."/>
      <w:lvlJc w:val="left"/>
      <w:pPr>
        <w:ind w:left="1020" w:hanging="720"/>
      </w:pPr>
      <w:rPr/>
    </w:lvl>
    <w:lvl w:ilvl="4">
      <w:start w:val="1"/>
      <w:numFmt w:val="decimal"/>
      <w:lvlText w:val="%1.%2.%3.%4.%5."/>
      <w:lvlJc w:val="left"/>
      <w:pPr>
        <w:ind w:left="1380" w:hanging="1080"/>
      </w:pPr>
      <w:rPr/>
    </w:lvl>
    <w:lvl w:ilvl="5">
      <w:start w:val="1"/>
      <w:numFmt w:val="decimal"/>
      <w:lvlText w:val="%1.%2.%3.%4.%5.%6."/>
      <w:lvlJc w:val="left"/>
      <w:pPr>
        <w:ind w:left="1380" w:hanging="1080"/>
      </w:pPr>
      <w:rPr/>
    </w:lvl>
    <w:lvl w:ilvl="6">
      <w:start w:val="1"/>
      <w:numFmt w:val="decimal"/>
      <w:lvlText w:val="%1.%2.%3.%4.%5.%6.%7."/>
      <w:lvlJc w:val="left"/>
      <w:pPr>
        <w:ind w:left="1380" w:hanging="1080"/>
      </w:pPr>
      <w:rPr/>
    </w:lvl>
    <w:lvl w:ilvl="7">
      <w:start w:val="1"/>
      <w:numFmt w:val="decimal"/>
      <w:lvlText w:val="%1.%2.%3.%4.%5.%6.%7.%8."/>
      <w:lvlJc w:val="left"/>
      <w:pPr>
        <w:ind w:left="1740" w:hanging="1440"/>
      </w:pPr>
      <w:rPr/>
    </w:lvl>
    <w:lvl w:ilvl="8">
      <w:start w:val="1"/>
      <w:numFmt w:val="decimal"/>
      <w:lvlText w:val="%1.%2.%3.%4.%5.%6.%7.%8.%9."/>
      <w:lvlJc w:val="left"/>
      <w:pPr>
        <w:ind w:left="17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PT Astra Serif" w:cs="PT Astra Serif" w:eastAsia="PT Astra Serif" w:hAnsi="PT Astra Seri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