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70 — Síntese Executiva Consolidada · Acervo 00-69</w:t>
      </w:r>
    </w:p>
    <w:p>
      <w:pPr>
        <w:jc w:val="center"/>
      </w:pPr>
      <w:r>
        <w:rPr>
          <w:i/>
          <w:sz w:val="18"/>
        </w:rPr>
        <w:t>Score de risco 9,0/10 · 12 tipologias COAF/FATF · 5 padrões · 3 cenários · top 5 ações em 14 dias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