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RELATÓRIO CONSOLIDADO · AGEs DA E-VINO ENVOLVENDO ARI GORENSTEIN</w:t>
      </w:r>
    </w:p>
    <w:p>
      <w:pPr>
        <w:jc w:val="center"/>
      </w:pPr>
      <w:r>
        <w:rPr>
          <w:i/>
          <w:sz w:val="19"/>
        </w:rPr>
        <w:t>Subscrições · Debêntures · Credores · Garantidores · Alterações Estatutárias · 2013-2025</w:t>
        <w:br/>
        <w:t>Autos 1006744-58.2023.8.26.0011 · 1ª VF Pinheiros/SP · Emissão 14/06/2026 · Versão 1.0</w:t>
        <w:br/>
        <w:t>CONFIDENCIAL — uso restrito da equipe</w:t>
      </w:r>
    </w:p>
    <w:p>
      <w:pPr>
        <w:pStyle w:val="Heading1"/>
      </w:pPr>
      <w:r>
        <w:rPr>
          <w:color w:val="1A1A1A"/>
        </w:rPr>
        <w:t>I. Síntese executiva</w:t>
      </w:r>
    </w:p>
    <w:p>
      <w:pPr>
        <w:jc w:val="both"/>
      </w:pPr>
      <w:r>
        <w:rPr>
          <w:b/>
          <w:i w:val="0"/>
        </w:rPr>
        <w:t>Entre 2013 e 2025, Ari Gorenstein (CPF 136.447.108-64) figurou em ininterrupta atividade societária na E-Vino: administrador desde 14/03/2013 (Epicerie); Co-CEO da S.A. constituída em 22/12/2017; subscritor de cota única de R$ 1,00. Segundo o Livro VIII-C (Operação Limonciello, 07/06/2026), Ari ASSINOU 19 ATOS SOCIETÁRIOS entre maio/2023 e outubro/2024, durante o período em que suas cotas do Ajaccio FIP estavam penhoradas. No mesmo recorte temporal, a E-Vino contratou crédito bancário em pelo menos seis instituições, totalizando R$ 80.436.957,63 + USD 2.140.000 + EUR 2.500.000 em garantias cruzadas — todas SEM AGE FORMAL.</w:t>
      </w:r>
    </w:p>
    <w:p>
      <w:pPr>
        <w:jc w:val="both"/>
      </w:pPr>
      <w:r>
        <w:rPr>
          <w:b w:val="0"/>
          <w:i w:val="0"/>
        </w:rPr>
        <w:t>Em 2025, em janela de 21 dias (14/02 a 06/03/2025), três operações vinculadas: capitalização de 15.777 debêntures incentivadas por Ricardo Costa (R$ 17,99 MM); subscrição de R$ 18 MM pelo Bonifácio FIP via Vinci Capital; aprovação de 1ª emissão de R$ 24 MM em notas comerciais escriturais com garantia real e fidejussória.</w:t>
      </w:r>
    </w:p>
    <w:p>
      <w:pPr>
        <w:pStyle w:val="Heading1"/>
      </w:pPr>
      <w:r>
        <w:rPr>
          <w:color w:val="1A1A1A"/>
        </w:rPr>
        <w:t>II. Inventário de fontes documentais consolidadas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3216"/>
          </w:tcPr>
          <w:p>
            <w:r>
              <w:t>Ficha Cadastral JUCESP NIRE 35227217330</w:t>
            </w:r>
          </w:p>
        </w:tc>
        <w:tc>
          <w:tcPr>
            <w:tcW w:type="dxa" w:w="3216"/>
          </w:tcPr>
          <w:p>
            <w:r>
              <w:t>Código autenticidade 269552132 (06/06/2025)</w:t>
            </w:r>
          </w:p>
        </w:tc>
        <w:tc>
          <w:tcPr>
            <w:tcW w:type="dxa" w:w="3216"/>
          </w:tcPr>
          <w:p>
            <w:r>
              <w:t>Predecessora E-Vino 2012-2017 — Doc. 25</w:t>
            </w:r>
          </w:p>
        </w:tc>
      </w:tr>
      <w:tr>
        <w:tc>
          <w:tcPr>
            <w:tcW w:type="dxa" w:w="3216"/>
          </w:tcPr>
          <w:p>
            <w:r>
              <w:t>AGEs E-Vino S.A. 2025</w:t>
            </w:r>
          </w:p>
        </w:tc>
        <w:tc>
          <w:tcPr>
            <w:tcW w:type="dxa" w:w="3216"/>
          </w:tcPr>
          <w:p>
            <w:r>
              <w:t>JUCESP 0.655.797/25-7; 0.655.796/25-3; 0.655.724/25-4 — DocuSign DDO444EA; 9DD11009; f7d2d1f2</w:t>
            </w:r>
          </w:p>
        </w:tc>
        <w:tc>
          <w:tcPr>
            <w:tcW w:type="dxa" w:w="3216"/>
          </w:tcPr>
          <w:p>
            <w:r>
              <w:t>AGEs 14/02 + 28/02 + RCA 06/03/2025 — Doc. 24</w:t>
            </w:r>
          </w:p>
        </w:tc>
      </w:tr>
      <w:tr>
        <w:tc>
          <w:tcPr>
            <w:tcW w:type="dxa" w:w="3216"/>
          </w:tcPr>
          <w:p>
            <w:r>
              <w:t>DIRPF Ari Gorenstein 2025 (AC 2024)</w:t>
            </w:r>
          </w:p>
        </w:tc>
        <w:tc>
          <w:tcPr>
            <w:tcW w:type="dxa" w:w="3216"/>
          </w:tcPr>
          <w:p>
            <w:r>
              <w:t>RFB — controle 594210560700962 — 27/05/2025 às 20:54:03</w:t>
            </w:r>
          </w:p>
        </w:tc>
        <w:tc>
          <w:tcPr>
            <w:tcW w:type="dxa" w:w="3216"/>
          </w:tcPr>
          <w:p>
            <w:r>
              <w:t>Patrimônio e dívidas em 31/12/2024 — Doc. 26</w:t>
            </w:r>
          </w:p>
        </w:tc>
      </w:tr>
      <w:tr>
        <w:tc>
          <w:tcPr>
            <w:tcW w:type="dxa" w:w="3216"/>
          </w:tcPr>
          <w:p>
            <w:r>
              <w:t>Documentação RT 127</w:t>
            </w:r>
          </w:p>
        </w:tc>
        <w:tc>
          <w:tcPr>
            <w:tcW w:type="dxa" w:w="3216"/>
          </w:tcPr>
          <w:p>
            <w:r>
              <w:t>JUCESP constituição 09/12/2021; cisão 16/02/2022 (0.190.176/22-2); alteração 28/04/2022 (0.469.370/22-1); distrato 05/09/2023 (doc. 361.506/23-5)</w:t>
            </w:r>
          </w:p>
        </w:tc>
        <w:tc>
          <w:tcPr>
            <w:tcW w:type="dxa" w:w="3216"/>
          </w:tcPr>
          <w:p>
            <w:r>
              <w:t>Cisão R$ 57,18 MM — Doc. 25</w:t>
            </w:r>
          </w:p>
        </w:tc>
      </w:tr>
      <w:tr>
        <w:tc>
          <w:tcPr>
            <w:tcW w:type="dxa" w:w="3216"/>
          </w:tcPr>
          <w:p>
            <w:r>
              <w:t>Livro VIII-C "Irregularidades Validadas + Whole Money Flow"</w:t>
            </w:r>
          </w:p>
        </w:tc>
        <w:tc>
          <w:tcPr>
            <w:tcW w:type="dxa" w:w="3216"/>
          </w:tcPr>
          <w:p>
            <w:r>
              <w:t>Operação Limonciello — 07/06/2026</w:t>
            </w:r>
          </w:p>
        </w:tc>
        <w:tc>
          <w:tcPr>
            <w:tcW w:type="dxa" w:w="3216"/>
          </w:tcPr>
          <w:p>
            <w:r>
              <w:t>19 atos societários durante penhora; 6 bancos com garantias cruzadas; 3 reduções de capital sem cancelamento; 4 AGOs ausentes; cláusulas blindagem antiexecutiva</w:t>
            </w:r>
          </w:p>
        </w:tc>
      </w:tr>
      <w:tr>
        <w:tc>
          <w:tcPr>
            <w:tcW w:type="dxa" w:w="3216"/>
          </w:tcPr>
          <w:p>
            <w:r>
              <w:t>Bloco Crimes Fiscais Limonciello</w:t>
            </w:r>
          </w:p>
        </w:tc>
        <w:tc>
          <w:tcPr>
            <w:tcW w:type="dxa" w:w="3216"/>
          </w:tcPr>
          <w:p>
            <w:r>
              <w:t>Anexo Técnico — 07/06/2026</w:t>
            </w:r>
          </w:p>
        </w:tc>
        <w:tc>
          <w:tcPr>
            <w:tcW w:type="dxa" w:w="3216"/>
          </w:tcPr>
          <w:p>
            <w:r>
              <w:t>12 tipos penais fiscais; estruturas fiscais abusivas</w:t>
            </w:r>
          </w:p>
        </w:tc>
      </w:tr>
      <w:tr>
        <w:tc>
          <w:tcPr>
            <w:tcW w:type="dxa" w:w="3216"/>
          </w:tcPr>
          <w:p>
            <w:r>
              <w:t>DIRPF Ari 2024 (AC 2023)</w:t>
            </w:r>
          </w:p>
        </w:tc>
        <w:tc>
          <w:tcPr>
            <w:tcW w:type="dxa" w:w="3216"/>
          </w:tcPr>
          <w:p>
            <w:r>
              <w:t>Copy-of-IR-ARI.pdf</w:t>
            </w:r>
          </w:p>
        </w:tc>
        <w:tc>
          <w:tcPr>
            <w:tcW w:type="dxa" w:w="3216"/>
          </w:tcPr>
          <w:p>
            <w:r>
              <w:t>R$ 1.162.641,69 recebidos APÓS restrições judiciais</w:t>
            </w:r>
          </w:p>
        </w:tc>
      </w:tr>
    </w:tbl>
    <w:p/>
    <w:p>
      <w:pPr>
        <w:pStyle w:val="Heading1"/>
      </w:pPr>
      <w:r>
        <w:rPr>
          <w:color w:val="1A1A1A"/>
        </w:rPr>
        <w:t>III. Atos societários — matriz consolidada por fase</w:t>
      </w:r>
    </w:p>
    <w:p>
      <w:pPr>
        <w:pStyle w:val="Heading2"/>
      </w:pPr>
      <w:r>
        <w:rPr>
          <w:color w:val="7A0C0C"/>
        </w:rPr>
        <w:t>III.1 Fase fundacional (2012-2017) — predecessora NIRE 35227217330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NUM.DOC JUCESP</w:t>
            </w:r>
          </w:p>
        </w:tc>
        <w:tc>
          <w:tcPr>
            <w:tcW w:type="dxa" w:w="193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Ari como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Magnitude</w:t>
            </w:r>
          </w:p>
        </w:tc>
      </w:tr>
      <w:tr>
        <w:tc>
          <w:tcPr>
            <w:tcW w:type="dxa" w:w="1930"/>
          </w:tcPr>
          <w:p>
            <w:r>
              <w:t>18/12/2012</w:t>
            </w:r>
          </w:p>
        </w:tc>
        <w:tc>
          <w:tcPr>
            <w:tcW w:type="dxa" w:w="1930"/>
          </w:tcPr>
          <w:p>
            <w:r>
              <w:t>(constituição)</w:t>
            </w:r>
          </w:p>
        </w:tc>
        <w:tc>
          <w:tcPr>
            <w:tcW w:type="dxa" w:w="1930"/>
          </w:tcPr>
          <w:p>
            <w:r>
              <w:t>Wine in Black Comércio de Bebidas Ltda.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R$ 1.000,00</w:t>
            </w:r>
          </w:p>
        </w:tc>
      </w:tr>
      <w:tr>
        <w:tc>
          <w:tcPr>
            <w:tcW w:type="dxa" w:w="1930"/>
          </w:tcPr>
          <w:p>
            <w:r>
              <w:t>14/03/2013</w:t>
            </w:r>
          </w:p>
        </w:tc>
        <w:tc>
          <w:tcPr>
            <w:tcW w:type="dxa" w:w="1930"/>
          </w:tcPr>
          <w:p>
            <w:r>
              <w:t>097.316/13-1</w:t>
            </w:r>
          </w:p>
        </w:tc>
        <w:tc>
          <w:tcPr>
            <w:tcW w:type="dxa" w:w="1930"/>
          </w:tcPr>
          <w:p>
            <w:r>
              <w:t>Alteração para Epicerie; NOMEAÇÃO DE ARI ADMIN.</w:t>
            </w:r>
          </w:p>
        </w:tc>
        <w:tc>
          <w:tcPr>
            <w:tcW w:type="dxa" w:w="1930"/>
          </w:tcPr>
          <w:p>
            <w:r>
              <w:t>Administrador (estreia)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29/08/2013</w:t>
            </w:r>
          </w:p>
        </w:tc>
        <w:tc>
          <w:tcPr>
            <w:tcW w:type="dxa" w:w="1930"/>
          </w:tcPr>
          <w:p>
            <w:r>
              <w:t>314.992/13-3</w:t>
            </w:r>
          </w:p>
        </w:tc>
        <w:tc>
          <w:tcPr>
            <w:tcW w:type="dxa" w:w="1930"/>
          </w:tcPr>
          <w:p>
            <w:r>
              <w:t>Capital → R$ 1,43 MM; ADMISSÃO WINE IN BLACK GMBH (BERLIM)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R$ 1,43 MM</w:t>
            </w:r>
          </w:p>
        </w:tc>
      </w:tr>
      <w:tr>
        <w:tc>
          <w:tcPr>
            <w:tcW w:type="dxa" w:w="1930"/>
          </w:tcPr>
          <w:p>
            <w:r>
              <w:t>02/01/2014</w:t>
            </w:r>
          </w:p>
        </w:tc>
        <w:tc>
          <w:tcPr>
            <w:tcW w:type="dxa" w:w="1930"/>
          </w:tcPr>
          <w:p>
            <w:r>
              <w:t>006.912/14-0</w:t>
            </w:r>
          </w:p>
        </w:tc>
        <w:tc>
          <w:tcPr>
            <w:tcW w:type="dxa" w:w="1930"/>
          </w:tcPr>
          <w:p>
            <w:r>
              <w:t>Capital → R$ 4,28 MM; NOMEAÇÃO MARCOS LEAL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R$ 4,28 MM</w:t>
            </w:r>
          </w:p>
        </w:tc>
      </w:tr>
      <w:tr>
        <w:tc>
          <w:tcPr>
            <w:tcW w:type="dxa" w:w="1930"/>
          </w:tcPr>
          <w:p>
            <w:r>
              <w:t>03/10/2014</w:t>
            </w:r>
          </w:p>
        </w:tc>
        <w:tc>
          <w:tcPr>
            <w:tcW w:type="dxa" w:w="1930"/>
          </w:tcPr>
          <w:p>
            <w:r>
              <w:t>384.953/14-1</w:t>
            </w:r>
          </w:p>
        </w:tc>
        <w:tc>
          <w:tcPr>
            <w:tcW w:type="dxa" w:w="1930"/>
          </w:tcPr>
          <w:p>
            <w:r>
              <w:t>Capital → R$ 10,37 MM; alteração para E-VINO; abertura FILIAL BERLIM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R$ 10,37 MM</w:t>
            </w:r>
          </w:p>
        </w:tc>
      </w:tr>
      <w:tr>
        <w:tc>
          <w:tcPr>
            <w:tcW w:type="dxa" w:w="1930"/>
          </w:tcPr>
          <w:p>
            <w:r>
              <w:t>15/12/2014</w:t>
            </w:r>
          </w:p>
        </w:tc>
        <w:tc>
          <w:tcPr>
            <w:tcW w:type="dxa" w:w="1930"/>
          </w:tcPr>
          <w:p>
            <w:r>
              <w:t>500.063/14-0</w:t>
            </w:r>
          </w:p>
        </w:tc>
        <w:tc>
          <w:tcPr>
            <w:tcW w:type="dxa" w:w="1930"/>
          </w:tcPr>
          <w:p>
            <w:r>
              <w:t>Capital → R$ 12,13 MM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R$ 12,13 MM</w:t>
            </w:r>
          </w:p>
        </w:tc>
      </w:tr>
      <w:tr>
        <w:tc>
          <w:tcPr>
            <w:tcW w:type="dxa" w:w="1930"/>
          </w:tcPr>
          <w:p>
            <w:r>
              <w:t>11/08/2015</w:t>
            </w:r>
          </w:p>
        </w:tc>
        <w:tc>
          <w:tcPr>
            <w:tcW w:type="dxa" w:w="1930"/>
          </w:tcPr>
          <w:p>
            <w:r>
              <w:t>345.427/15-4</w:t>
            </w:r>
          </w:p>
        </w:tc>
        <w:tc>
          <w:tcPr>
            <w:tcW w:type="dxa" w:w="1930"/>
          </w:tcPr>
          <w:p>
            <w:r>
              <w:t>AGE — 1ª remessa de investimento para filial Berlim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08/12/2015</w:t>
            </w:r>
          </w:p>
        </w:tc>
        <w:tc>
          <w:tcPr>
            <w:tcW w:type="dxa" w:w="1930"/>
          </w:tcPr>
          <w:p>
            <w:r>
              <w:t>539.136/15-3</w:t>
            </w:r>
          </w:p>
        </w:tc>
        <w:tc>
          <w:tcPr>
            <w:tcW w:type="dxa" w:w="1930"/>
          </w:tcPr>
          <w:p>
            <w:r>
              <w:t>AGE — 2ª remessa para filial Berlim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02/05/2016</w:t>
            </w:r>
          </w:p>
        </w:tc>
        <w:tc>
          <w:tcPr>
            <w:tcW w:type="dxa" w:w="1930"/>
          </w:tcPr>
          <w:p>
            <w:r>
              <w:t>187.476/16-0</w:t>
            </w:r>
          </w:p>
        </w:tc>
        <w:tc>
          <w:tcPr>
            <w:tcW w:type="dxa" w:w="1930"/>
          </w:tcPr>
          <w:p>
            <w:r>
              <w:t>AGE — 3ª remessa para filial Berlim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16/09/2016</w:t>
            </w:r>
          </w:p>
        </w:tc>
        <w:tc>
          <w:tcPr>
            <w:tcW w:type="dxa" w:w="1930"/>
          </w:tcPr>
          <w:p>
            <w:r>
              <w:t>394.281/16-0</w:t>
            </w:r>
          </w:p>
        </w:tc>
        <w:tc>
          <w:tcPr>
            <w:tcW w:type="dxa" w:w="1930"/>
          </w:tcPr>
          <w:p>
            <w:r>
              <w:t>Mudança da sede para Rua Bela Cintra 986, 15º (atual)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21/07/2017</w:t>
            </w:r>
          </w:p>
        </w:tc>
        <w:tc>
          <w:tcPr>
            <w:tcW w:type="dxa" w:w="1930"/>
          </w:tcPr>
          <w:p>
            <w:r>
              <w:t>361.258/17-3</w:t>
            </w:r>
          </w:p>
        </w:tc>
        <w:tc>
          <w:tcPr>
            <w:tcW w:type="dxa" w:w="1930"/>
          </w:tcPr>
          <w:p>
            <w:r>
              <w:t>AGE DAYCOVAL — autorização irrestrita de crédito + Companhia GARANTIDORA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sem teto</w:t>
            </w:r>
          </w:p>
        </w:tc>
      </w:tr>
      <w:tr>
        <w:tc>
          <w:tcPr>
            <w:tcW w:type="dxa" w:w="1930"/>
          </w:tcPr>
          <w:p>
            <w:r>
              <w:t>07/12/2017</w:t>
            </w:r>
          </w:p>
        </w:tc>
        <w:tc>
          <w:tcPr>
            <w:tcW w:type="dxa" w:w="1930"/>
          </w:tcPr>
          <w:p>
            <w:r>
              <w:t>528.424/17-8</w:t>
            </w:r>
          </w:p>
        </w:tc>
        <w:tc>
          <w:tcPr>
            <w:tcW w:type="dxa" w:w="1930"/>
          </w:tcPr>
          <w:p>
            <w:r>
              <w:t>Capital → R$ 15,47 MM; WIB GmbH → UG</w:t>
            </w:r>
          </w:p>
        </w:tc>
        <w:tc>
          <w:tcPr>
            <w:tcW w:type="dxa" w:w="1930"/>
          </w:tcPr>
          <w:p>
            <w:r>
              <w:t>Administrador</w:t>
            </w:r>
          </w:p>
        </w:tc>
        <w:tc>
          <w:tcPr>
            <w:tcW w:type="dxa" w:w="1930"/>
          </w:tcPr>
          <w:p>
            <w:r>
              <w:t>R$ 15,47 MM</w:t>
            </w:r>
          </w:p>
        </w:tc>
      </w:tr>
      <w:tr>
        <w:tc>
          <w:tcPr>
            <w:tcW w:type="dxa" w:w="1930"/>
          </w:tcPr>
          <w:p>
            <w:r>
              <w:t>22/12/2017</w:t>
            </w:r>
          </w:p>
        </w:tc>
        <w:tc>
          <w:tcPr>
            <w:tcW w:type="dxa" w:w="1930"/>
          </w:tcPr>
          <w:p>
            <w:r>
              <w:t>576.967/17-8</w:t>
            </w:r>
          </w:p>
        </w:tc>
        <w:tc>
          <w:tcPr>
            <w:tcW w:type="dxa" w:w="1930"/>
          </w:tcPr>
          <w:p>
            <w:r>
              <w:t>TRANSFORMAÇÃO em S.A. (NIRE atual 35.300.511.891)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7A0C0C"/>
        </w:rPr>
        <w:t>III.2 Fase S.A. (2018-2024) — NIRE 35.300.511.891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Magnitude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412"/>
          </w:tcPr>
          <w:p>
            <w:r>
              <w:t>18/06/2021</w:t>
            </w:r>
          </w:p>
        </w:tc>
        <w:tc>
          <w:tcPr>
            <w:tcW w:type="dxa" w:w="2412"/>
          </w:tcPr>
          <w:p>
            <w:r>
              <w:t>Ajaccio FIP inicia atividades</w:t>
            </w:r>
          </w:p>
        </w:tc>
        <w:tc>
          <w:tcPr>
            <w:tcW w:type="dxa" w:w="2412"/>
          </w:tcPr>
          <w:p>
            <w:r>
              <w:t>PL R$ 196 MM</w:t>
            </w:r>
          </w:p>
        </w:tc>
        <w:tc>
          <w:tcPr>
            <w:tcW w:type="dxa" w:w="2412"/>
          </w:tcPr>
          <w:p>
            <w:r>
              <w:t>5 cotistas iniciais</w:t>
            </w:r>
          </w:p>
        </w:tc>
      </w:tr>
      <w:tr>
        <w:tc>
          <w:tcPr>
            <w:tcW w:type="dxa" w:w="2412"/>
          </w:tcPr>
          <w:p>
            <w:r>
              <w:t>22/06/2021</w:t>
            </w:r>
          </w:p>
        </w:tc>
        <w:tc>
          <w:tcPr>
            <w:tcW w:type="dxa" w:w="2412"/>
          </w:tcPr>
          <w:p>
            <w:r>
              <w:t>ARI CONTRAI DÍVIDA com WIB BERLIM</w:t>
            </w:r>
          </w:p>
        </w:tc>
        <w:tc>
          <w:tcPr>
            <w:tcW w:type="dxa" w:w="2412"/>
          </w:tcPr>
          <w:p>
            <w:r>
              <w:t>R$ 13,47 MM</w:t>
            </w:r>
          </w:p>
        </w:tc>
        <w:tc>
          <w:tcPr>
            <w:tcW w:type="dxa" w:w="2412"/>
          </w:tcPr>
          <w:p>
            <w:r>
              <w:t>Doc. 26 - DIRPF item 15</w:t>
            </w:r>
          </w:p>
        </w:tc>
      </w:tr>
      <w:tr>
        <w:tc>
          <w:tcPr>
            <w:tcW w:type="dxa" w:w="2412"/>
          </w:tcPr>
          <w:p>
            <w:r>
              <w:t>09/12/2021</w:t>
            </w:r>
          </w:p>
        </w:tc>
        <w:tc>
          <w:tcPr>
            <w:tcW w:type="dxa" w:w="2412"/>
          </w:tcPr>
          <w:p>
            <w:r>
              <w:t>Constituição RT 127 (prateleira)</w:t>
            </w:r>
          </w:p>
        </w:tc>
        <w:tc>
          <w:tcPr>
            <w:tcW w:type="dxa" w:w="2412"/>
          </w:tcPr>
          <w:p>
            <w:r>
              <w:t>R$ 100</w:t>
            </w:r>
          </w:p>
        </w:tc>
        <w:tc>
          <w:tcPr>
            <w:tcW w:type="dxa" w:w="2412"/>
          </w:tcPr>
          <w:p>
            <w:r>
              <w:t>22 dias antes da cisão</w:t>
            </w:r>
          </w:p>
        </w:tc>
      </w:tr>
      <w:tr>
        <w:tc>
          <w:tcPr>
            <w:tcW w:type="dxa" w:w="2412"/>
          </w:tcPr>
          <w:p>
            <w:r>
              <w:t>31/12/2021</w:t>
            </w:r>
          </w:p>
        </w:tc>
        <w:tc>
          <w:tcPr>
            <w:tcW w:type="dxa" w:w="2412"/>
          </w:tcPr>
          <w:p>
            <w:r>
              <w:t>AGE cisão E-Vino → RT 127</w:t>
            </w:r>
          </w:p>
        </w:tc>
        <w:tc>
          <w:tcPr>
            <w:tcW w:type="dxa" w:w="2412"/>
          </w:tcPr>
          <w:p>
            <w:r>
              <w:t>R$ 57.181.067,46</w:t>
            </w:r>
          </w:p>
        </w:tc>
        <w:tc>
          <w:tcPr>
            <w:tcW w:type="dxa" w:w="2412"/>
          </w:tcPr>
          <w:p>
            <w:r>
              <w:t>Doc. 25</w:t>
            </w:r>
          </w:p>
        </w:tc>
      </w:tr>
      <w:tr>
        <w:tc>
          <w:tcPr>
            <w:tcW w:type="dxa" w:w="2412"/>
          </w:tcPr>
          <w:p>
            <w:r>
              <w:t>16/02/2022</w:t>
            </w:r>
          </w:p>
        </w:tc>
        <w:tc>
          <w:tcPr>
            <w:tcW w:type="dxa" w:w="2412"/>
          </w:tcPr>
          <w:p>
            <w:r>
              <w:t>RT 127 registra cisão na JUCESP (0.190.176/22-2)</w:t>
            </w:r>
          </w:p>
        </w:tc>
        <w:tc>
          <w:tcPr>
            <w:tcW w:type="dxa" w:w="2412"/>
          </w:tcPr>
          <w:p>
            <w:r>
              <w:t>R$ 57,18 MM</w:t>
            </w:r>
          </w:p>
        </w:tc>
        <w:tc>
          <w:tcPr>
            <w:tcW w:type="dxa" w:w="2412"/>
          </w:tcPr>
          <w:p>
            <w:r>
              <w:t>Marcos Leal admin</w:t>
            </w:r>
          </w:p>
        </w:tc>
      </w:tr>
      <w:tr>
        <w:tc>
          <w:tcPr>
            <w:tcW w:type="dxa" w:w="2412"/>
          </w:tcPr>
          <w:p>
            <w:r>
              <w:t>25/05/2022</w:t>
            </w:r>
          </w:p>
        </w:tc>
        <w:tc>
          <w:tcPr>
            <w:tcW w:type="dxa" w:w="2412"/>
          </w:tcPr>
          <w:p>
            <w:r>
              <w:t>ACORDO DE COTISTAS AJACCIO — cláusulas blindagem antiexecutiva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Vedação penhora + arbitragem CCBC</w:t>
            </w:r>
          </w:p>
        </w:tc>
      </w:tr>
      <w:tr>
        <w:tc>
          <w:tcPr>
            <w:tcW w:type="dxa" w:w="2412"/>
          </w:tcPr>
          <w:p>
            <w:r>
              <w:t>07/06/2022</w:t>
            </w:r>
          </w:p>
        </w:tc>
        <w:tc>
          <w:tcPr>
            <w:tcW w:type="dxa" w:w="2412"/>
          </w:tcPr>
          <w:p>
            <w:r>
              <w:t>Ari aliena ações ON E-Vino ao Ajaccio FIP (R$ 0,01/ação)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DIRPF AC 2022</w:t>
            </w:r>
          </w:p>
        </w:tc>
      </w:tr>
      <w:tr>
        <w:tc>
          <w:tcPr>
            <w:tcW w:type="dxa" w:w="2412"/>
          </w:tcPr>
          <w:p>
            <w:r>
              <w:t>02/05/2023</w:t>
            </w:r>
          </w:p>
        </w:tc>
        <w:tc>
          <w:tcPr>
            <w:tcW w:type="dxa" w:w="2412"/>
          </w:tcPr>
          <w:p>
            <w:r>
              <w:t>Citação do Requerido na ação 1006744-58.2023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  <w:tr>
        <w:tc>
          <w:tcPr>
            <w:tcW w:type="dxa" w:w="2412"/>
          </w:tcPr>
          <w:p>
            <w:r>
              <w:t>30/05/2023</w:t>
            </w:r>
          </w:p>
        </w:tc>
        <w:tc>
          <w:tcPr>
            <w:tcW w:type="dxa" w:w="2412"/>
          </w:tcPr>
          <w:p>
            <w:r>
              <w:t>SEPARAÇÃO DE FATO — marco da partilha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fls. 1370-1373</w:t>
            </w:r>
          </w:p>
        </w:tc>
      </w:tr>
      <w:tr>
        <w:tc>
          <w:tcPr>
            <w:tcW w:type="dxa" w:w="2412"/>
          </w:tcPr>
          <w:p>
            <w:r>
              <w:t>13/06/2023</w:t>
            </w:r>
          </w:p>
        </w:tc>
        <w:tc>
          <w:tcPr>
            <w:tcW w:type="dxa" w:w="2412"/>
          </w:tcPr>
          <w:p>
            <w:r>
              <w:t>Intimação do Requerido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  <w:tr>
        <w:tc>
          <w:tcPr>
            <w:tcW w:type="dxa" w:w="2412"/>
          </w:tcPr>
          <w:p>
            <w:r>
              <w:t>16/06/2023</w:t>
            </w:r>
          </w:p>
        </w:tc>
        <w:tc>
          <w:tcPr>
            <w:tcW w:type="dxa" w:w="2412"/>
          </w:tcPr>
          <w:p>
            <w:r>
              <w:t>Ato 019 - 1ª REDUÇÃO de capital E-Vino → Ajaccio FIP SEM CANCELAMENTO</w:t>
            </w:r>
          </w:p>
        </w:tc>
        <w:tc>
          <w:tcPr>
            <w:tcW w:type="dxa" w:w="2412"/>
          </w:tcPr>
          <w:p>
            <w:r>
              <w:t>R$ 3.000.000,00</w:t>
            </w:r>
          </w:p>
        </w:tc>
        <w:tc>
          <w:tcPr>
            <w:tcW w:type="dxa" w:w="2412"/>
          </w:tcPr>
          <w:p>
            <w:r>
              <w:t>Livro VIII-C</w:t>
            </w:r>
          </w:p>
        </w:tc>
      </w:tr>
      <w:tr>
        <w:tc>
          <w:tcPr>
            <w:tcW w:type="dxa" w:w="2412"/>
          </w:tcPr>
          <w:p>
            <w:r>
              <w:t>Ago/2023</w:t>
            </w:r>
          </w:p>
        </w:tc>
        <w:tc>
          <w:tcPr>
            <w:tcW w:type="dxa" w:w="2412"/>
          </w:tcPr>
          <w:p>
            <w:r>
              <w:t>PENHORA das cotas A+F do Ajaccio FIP de Ari</w:t>
            </w:r>
          </w:p>
        </w:tc>
        <w:tc>
          <w:tcPr>
            <w:tcW w:type="dxa" w:w="2412"/>
          </w:tcPr>
          <w:p>
            <w:r>
              <w:t>4,4% das cotas</w:t>
            </w:r>
          </w:p>
        </w:tc>
        <w:tc>
          <w:tcPr>
            <w:tcW w:type="dxa" w:w="2412"/>
          </w:tcPr>
          <w:p>
            <w:r>
              <w:t>Início prazo 90 dias Cláusula 7</w:t>
            </w:r>
          </w:p>
        </w:tc>
      </w:tr>
      <w:tr>
        <w:tc>
          <w:tcPr>
            <w:tcW w:type="dxa" w:w="2412"/>
          </w:tcPr>
          <w:p>
            <w:r>
              <w:t>23/08/2023</w:t>
            </w:r>
          </w:p>
        </w:tc>
        <w:tc>
          <w:tcPr>
            <w:tcW w:type="dxa" w:w="2412"/>
          </w:tcPr>
          <w:p>
            <w:r>
              <w:t>Ato 025 - 2ª REDUÇÃO sem cancelamento</w:t>
            </w:r>
          </w:p>
        </w:tc>
        <w:tc>
          <w:tcPr>
            <w:tcW w:type="dxa" w:w="2412"/>
          </w:tcPr>
          <w:p>
            <w:r>
              <w:t>R$ 1.000.000,00</w:t>
            </w:r>
          </w:p>
        </w:tc>
        <w:tc>
          <w:tcPr>
            <w:tcW w:type="dxa" w:w="2412"/>
          </w:tcPr>
          <w:p>
            <w:r>
              <w:t>Livro VIII-C</w:t>
            </w:r>
          </w:p>
        </w:tc>
      </w:tr>
      <w:tr>
        <w:tc>
          <w:tcPr>
            <w:tcW w:type="dxa" w:w="2412"/>
          </w:tcPr>
          <w:p>
            <w:r>
              <w:t>05/09/2023</w:t>
            </w:r>
          </w:p>
        </w:tc>
        <w:tc>
          <w:tcPr>
            <w:tcW w:type="dxa" w:w="2412"/>
          </w:tcPr>
          <w:p>
            <w:r>
              <w:t>Distrato RT 127</w:t>
            </w:r>
          </w:p>
        </w:tc>
        <w:tc>
          <w:tcPr>
            <w:tcW w:type="dxa" w:w="2412"/>
          </w:tcPr>
          <w:p>
            <w:r>
              <w:t>R$ 57,18 MM</w:t>
            </w:r>
          </w:p>
        </w:tc>
        <w:tc>
          <w:tcPr>
            <w:tcW w:type="dxa" w:w="2412"/>
          </w:tcPr>
          <w:p>
            <w:r>
              <w:t>84 dias após intimação</w:t>
            </w:r>
          </w:p>
        </w:tc>
      </w:tr>
      <w:tr>
        <w:tc>
          <w:tcPr>
            <w:tcW w:type="dxa" w:w="2412"/>
          </w:tcPr>
          <w:p>
            <w:r>
              <w:t>13/12/2023</w:t>
            </w:r>
          </w:p>
        </w:tc>
        <w:tc>
          <w:tcPr>
            <w:tcW w:type="dxa" w:w="2412"/>
          </w:tcPr>
          <w:p>
            <w:r>
              <w:t>Ato 032 - 3ª REDUÇÃO sem cancelamento</w:t>
            </w:r>
          </w:p>
        </w:tc>
        <w:tc>
          <w:tcPr>
            <w:tcW w:type="dxa" w:w="2412"/>
          </w:tcPr>
          <w:p>
            <w:r>
              <w:t>R$ 1.000.000,00</w:t>
            </w:r>
          </w:p>
        </w:tc>
        <w:tc>
          <w:tcPr>
            <w:tcW w:type="dxa" w:w="2412"/>
          </w:tcPr>
          <w:p>
            <w:r>
              <w:t>Livro VIII-C - total 2023: R$ 5 MM</w:t>
            </w:r>
          </w:p>
        </w:tc>
      </w:tr>
      <w:tr>
        <w:tc>
          <w:tcPr>
            <w:tcW w:type="dxa" w:w="2412"/>
          </w:tcPr>
          <w:p>
            <w:r>
              <w:t>Mai/2023 a out/2024</w:t>
            </w:r>
          </w:p>
        </w:tc>
        <w:tc>
          <w:tcPr>
            <w:tcW w:type="dxa" w:w="2412"/>
          </w:tcPr>
          <w:p>
            <w:r>
              <w:t>19 ATOS SOCIETÁRIOS assinados por Ari durante penhora não regularizada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Livro VIII-C</w:t>
            </w:r>
          </w:p>
        </w:tc>
      </w:tr>
      <w:tr>
        <w:tc>
          <w:tcPr>
            <w:tcW w:type="dxa" w:w="2412"/>
          </w:tcPr>
          <w:p>
            <w:r>
              <w:t>2021-2024</w:t>
            </w:r>
          </w:p>
        </w:tc>
        <w:tc>
          <w:tcPr>
            <w:tcW w:type="dxa" w:w="2412"/>
          </w:tcPr>
          <w:p>
            <w:r>
              <w:t>QUATRO AGOs ausentes - violação LSA art. 132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Livro VIII-C Seção 2.1</w:t>
            </w:r>
          </w:p>
        </w:tc>
      </w:tr>
    </w:tbl>
    <w:p/>
    <w:p>
      <w:pPr>
        <w:pStyle w:val="Heading2"/>
      </w:pPr>
      <w:r>
        <w:rPr>
          <w:color w:val="7A0C0C"/>
        </w:rPr>
        <w:t>III.3 Fase 2025 — recapitalização intensiva (Doc. 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Magnitude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Atores</w:t>
            </w:r>
          </w:p>
        </w:tc>
      </w:tr>
      <w:tr>
        <w:tc>
          <w:tcPr>
            <w:tcW w:type="dxa" w:w="2412"/>
          </w:tcPr>
          <w:p>
            <w:r>
              <w:t>11/02/2025</w:t>
            </w:r>
          </w:p>
        </w:tc>
        <w:tc>
          <w:tcPr>
            <w:tcW w:type="dxa" w:w="2412"/>
          </w:tcPr>
          <w:p>
            <w:r>
              <w:t>Constituição Bonifácio FIP</w:t>
            </w:r>
          </w:p>
        </w:tc>
        <w:tc>
          <w:tcPr>
            <w:tcW w:type="dxa" w:w="2412"/>
          </w:tcPr>
          <w:p>
            <w:r>
              <w:t>R$ 0</w:t>
            </w:r>
          </w:p>
        </w:tc>
        <w:tc>
          <w:tcPr>
            <w:tcW w:type="dxa" w:w="2412"/>
          </w:tcPr>
          <w:p>
            <w:r>
              <w:t>Vinci Capital Gestora</w:t>
            </w:r>
          </w:p>
        </w:tc>
      </w:tr>
      <w:tr>
        <w:tc>
          <w:tcPr>
            <w:tcW w:type="dxa" w:w="2412"/>
          </w:tcPr>
          <w:p>
            <w:r>
              <w:t>14/02/2025</w:t>
            </w:r>
          </w:p>
        </w:tc>
        <w:tc>
          <w:tcPr>
            <w:tcW w:type="dxa" w:w="2412"/>
          </w:tcPr>
          <w:p>
            <w:r>
              <w:t>AGE - capitalização de 15.777 debêntures por Ricardo Costa (JUCESP 0.655.797/25-7)</w:t>
            </w:r>
          </w:p>
        </w:tc>
        <w:tc>
          <w:tcPr>
            <w:tcW w:type="dxa" w:w="2412"/>
          </w:tcPr>
          <w:p>
            <w:r>
              <w:t>R$ 17.999.739,49</w:t>
            </w:r>
          </w:p>
        </w:tc>
        <w:tc>
          <w:tcPr>
            <w:tcW w:type="dxa" w:w="2412"/>
          </w:tcPr>
          <w:p>
            <w:r>
              <w:t>Ricardo Costa (Madrid)</w:t>
            </w:r>
          </w:p>
        </w:tc>
      </w:tr>
      <w:tr>
        <w:tc>
          <w:tcPr>
            <w:tcW w:type="dxa" w:w="2412"/>
          </w:tcPr>
          <w:p>
            <w:r>
              <w:t>28/02/2025</w:t>
            </w:r>
          </w:p>
        </w:tc>
        <w:tc>
          <w:tcPr>
            <w:tcW w:type="dxa" w:w="2412"/>
          </w:tcPr>
          <w:p>
            <w:r>
              <w:t>AGE - subscrição Bonifácio (R$ 18 MM) + Ricardo Costa (R$ 5 MM) (JUCESP 0.655.796/25-3)</w:t>
            </w:r>
          </w:p>
        </w:tc>
        <w:tc>
          <w:tcPr>
            <w:tcW w:type="dxa" w:w="2412"/>
          </w:tcPr>
          <w:p>
            <w:r>
              <w:t>R$ 23.000.000,00</w:t>
            </w:r>
          </w:p>
        </w:tc>
        <w:tc>
          <w:tcPr>
            <w:tcW w:type="dxa" w:w="2412"/>
          </w:tcPr>
          <w:p>
            <w:r>
              <w:t>Bonifácio FIP + Ricardo Costa</w:t>
            </w:r>
          </w:p>
        </w:tc>
      </w:tr>
      <w:tr>
        <w:tc>
          <w:tcPr>
            <w:tcW w:type="dxa" w:w="2412"/>
          </w:tcPr>
          <w:p>
            <w:r>
              <w:t>06/03/2025</w:t>
            </w:r>
          </w:p>
        </w:tc>
        <w:tc>
          <w:tcPr>
            <w:tcW w:type="dxa" w:w="2412"/>
          </w:tcPr>
          <w:p>
            <w:r>
              <w:t>RCA - 1ª emissão de 24.000 NOTAS COMERCIAIS ESCRITURAIS - garantia real + fidejussória (JUCESP 0.655.724/25-4)</w:t>
            </w:r>
          </w:p>
        </w:tc>
        <w:tc>
          <w:tcPr>
            <w:tcW w:type="dxa" w:w="2412"/>
          </w:tcPr>
          <w:p>
            <w:r>
              <w:t>R$ 24.000.000,00</w:t>
            </w:r>
          </w:p>
        </w:tc>
        <w:tc>
          <w:tcPr>
            <w:tcW w:type="dxa" w:w="2412"/>
          </w:tcPr>
          <w:p>
            <w:r>
              <w:t>Conselho 7 conselheiros (sem Ari)</w:t>
            </w:r>
          </w:p>
        </w:tc>
      </w:tr>
    </w:tbl>
    <w:p/>
    <w:p>
      <w:pPr>
        <w:pStyle w:val="Heading1"/>
      </w:pPr>
      <w:r>
        <w:rPr>
          <w:color w:val="1A1A1A"/>
        </w:rPr>
        <w:t>IV. Subscrições — todas as identificadas (2014-2025)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Subscritor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608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Preço unit.</w:t>
            </w:r>
          </w:p>
        </w:tc>
        <w:tc>
          <w:tcPr>
            <w:tcW w:type="dxa" w:w="1608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608"/>
          </w:tcPr>
          <w:p>
            <w:r>
              <w:rPr>
                <w:b/>
              </w:rPr>
              <w:t>Forma</w:t>
            </w:r>
          </w:p>
        </w:tc>
      </w:tr>
      <w:tr>
        <w:tc>
          <w:tcPr>
            <w:tcW w:type="dxa" w:w="1608"/>
          </w:tcPr>
          <w:p>
            <w:r>
              <w:t>Wine in Black Brazil GmbH (Berlim)</w:t>
            </w:r>
          </w:p>
        </w:tc>
        <w:tc>
          <w:tcPr>
            <w:tcW w:type="dxa" w:w="1608"/>
          </w:tcPr>
          <w:p>
            <w:r>
              <w:t>29/08/2013 → 07/12/2017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R$ 1,43 MM → R$ 15,47 MM</w:t>
            </w:r>
          </w:p>
        </w:tc>
        <w:tc>
          <w:tcPr>
            <w:tcW w:type="dxa" w:w="1608"/>
          </w:tcPr>
          <w:p>
            <w:r>
              <w:t>Capital estrangeiro com aumentos sucessivos</w:t>
            </w:r>
          </w:p>
        </w:tc>
      </w:tr>
      <w:tr>
        <w:tc>
          <w:tcPr>
            <w:tcW w:type="dxa" w:w="1608"/>
          </w:tcPr>
          <w:p>
            <w:r>
              <w:t>Olivier Raussin (sócio individual)</w:t>
            </w:r>
          </w:p>
        </w:tc>
        <w:tc>
          <w:tcPr>
            <w:tcW w:type="dxa" w:w="1608"/>
          </w:tcPr>
          <w:p>
            <w:r>
              <w:t>12/12/2016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R$ 1,00</w:t>
            </w:r>
          </w:p>
        </w:tc>
        <w:tc>
          <w:tcPr>
            <w:tcW w:type="dxa" w:w="1608"/>
          </w:tcPr>
          <w:p>
            <w:r>
              <w:t>Cota residual</w:t>
            </w:r>
          </w:p>
        </w:tc>
      </w:tr>
      <w:tr>
        <w:tc>
          <w:tcPr>
            <w:tcW w:type="dxa" w:w="1608"/>
          </w:tcPr>
          <w:p>
            <w:r>
              <w:t>Ricardo Costa (capitalização debêntures)</w:t>
            </w:r>
          </w:p>
        </w:tc>
        <w:tc>
          <w:tcPr>
            <w:tcW w:type="dxa" w:w="1608"/>
          </w:tcPr>
          <w:p>
            <w:r>
              <w:t>14/02/2025</w:t>
            </w:r>
          </w:p>
        </w:tc>
        <w:tc>
          <w:tcPr>
            <w:tcW w:type="dxa" w:w="1608"/>
          </w:tcPr>
          <w:p>
            <w:r>
              <w:t>137.452 PN</w:t>
            </w:r>
          </w:p>
        </w:tc>
        <w:tc>
          <w:tcPr>
            <w:tcW w:type="dxa" w:w="1608"/>
          </w:tcPr>
          <w:p>
            <w:r>
              <w:t>R$ 130,95</w:t>
            </w:r>
          </w:p>
        </w:tc>
        <w:tc>
          <w:tcPr>
            <w:tcW w:type="dxa" w:w="1608"/>
          </w:tcPr>
          <w:p>
            <w:r>
              <w:t>R$ 17.999.739,49</w:t>
            </w:r>
          </w:p>
        </w:tc>
        <w:tc>
          <w:tcPr>
            <w:tcW w:type="dxa" w:w="1608"/>
          </w:tcPr>
          <w:p>
            <w:r>
              <w:t>15.777 debêntures incentivadas subscritas até 20/06/2024</w:t>
            </w:r>
          </w:p>
        </w:tc>
      </w:tr>
      <w:tr>
        <w:tc>
          <w:tcPr>
            <w:tcW w:type="dxa" w:w="1608"/>
          </w:tcPr>
          <w:p>
            <w:r>
              <w:t>Bonifácio FIP (via Vinci Capital)</w:t>
            </w:r>
          </w:p>
        </w:tc>
        <w:tc>
          <w:tcPr>
            <w:tcW w:type="dxa" w:w="1608"/>
          </w:tcPr>
          <w:p>
            <w:r>
              <w:t>28/02/2025</w:t>
            </w:r>
          </w:p>
        </w:tc>
        <w:tc>
          <w:tcPr>
            <w:tcW w:type="dxa" w:w="1608"/>
          </w:tcPr>
          <w:p>
            <w:r>
              <w:t>137.454 PN</w:t>
            </w:r>
          </w:p>
        </w:tc>
        <w:tc>
          <w:tcPr>
            <w:tcW w:type="dxa" w:w="1608"/>
          </w:tcPr>
          <w:p>
            <w:r>
              <w:t>R$ 130,95</w:t>
            </w:r>
          </w:p>
        </w:tc>
        <w:tc>
          <w:tcPr>
            <w:tcW w:type="dxa" w:w="1608"/>
          </w:tcPr>
          <w:p>
            <w:r>
              <w:t>R$ 18.000.000,00</w:t>
            </w:r>
          </w:p>
        </w:tc>
        <w:tc>
          <w:tcPr>
            <w:tcW w:type="dxa" w:w="1608"/>
          </w:tcPr>
          <w:p>
            <w:r>
              <w:t>Transferência de recursos</w:t>
            </w:r>
          </w:p>
        </w:tc>
      </w:tr>
      <w:tr>
        <w:tc>
          <w:tcPr>
            <w:tcW w:type="dxa" w:w="1608"/>
          </w:tcPr>
          <w:p>
            <w:r>
              <w:t>Ricardo Costa</w:t>
            </w:r>
          </w:p>
        </w:tc>
        <w:tc>
          <w:tcPr>
            <w:tcW w:type="dxa" w:w="1608"/>
          </w:tcPr>
          <w:p>
            <w:r>
              <w:t>28/02/2025</w:t>
            </w:r>
          </w:p>
        </w:tc>
        <w:tc>
          <w:tcPr>
            <w:tcW w:type="dxa" w:w="1608"/>
          </w:tcPr>
          <w:p>
            <w:r>
              <w:t>38.182 PN</w:t>
            </w:r>
          </w:p>
        </w:tc>
        <w:tc>
          <w:tcPr>
            <w:tcW w:type="dxa" w:w="1608"/>
          </w:tcPr>
          <w:p>
            <w:r>
              <w:t>R$ 130,95</w:t>
            </w:r>
          </w:p>
        </w:tc>
        <w:tc>
          <w:tcPr>
            <w:tcW w:type="dxa" w:w="1608"/>
          </w:tcPr>
          <w:p>
            <w:r>
              <w:t>R$ 5.000.000,00</w:t>
            </w:r>
          </w:p>
        </w:tc>
        <w:tc>
          <w:tcPr>
            <w:tcW w:type="dxa" w:w="1608"/>
          </w:tcPr>
          <w:p>
            <w:r>
              <w:t>Transferência de recursos</w:t>
            </w:r>
          </w:p>
        </w:tc>
      </w:tr>
      <w:tr>
        <w:tc>
          <w:tcPr>
            <w:tcW w:type="dxa" w:w="1608"/>
          </w:tcPr>
          <w:p>
            <w:r>
              <w:t>Total subscritos 2025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313.088 PN</w:t>
            </w:r>
          </w:p>
        </w:tc>
        <w:tc>
          <w:tcPr>
            <w:tcW w:type="dxa" w:w="1608"/>
          </w:tcPr>
          <w:p>
            <w:r>
              <w:t>—</w:t>
            </w:r>
          </w:p>
        </w:tc>
        <w:tc>
          <w:tcPr>
            <w:tcW w:type="dxa" w:w="1608"/>
          </w:tcPr>
          <w:p>
            <w:r>
              <w:t>R$ 40.999.739,49</w:t>
            </w:r>
          </w:p>
        </w:tc>
        <w:tc>
          <w:tcPr>
            <w:tcW w:type="dxa" w:w="1608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1A1A"/>
        </w:rPr>
        <w:t>V. Debêntures identificadas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608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Subscritor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Destino</w:t>
            </w:r>
          </w:p>
        </w:tc>
      </w:tr>
      <w:tr>
        <w:tc>
          <w:tcPr>
            <w:tcW w:type="dxa" w:w="1608"/>
          </w:tcPr>
          <w:p>
            <w:r>
              <w:t>D1</w:t>
            </w:r>
          </w:p>
        </w:tc>
        <w:tc>
          <w:tcPr>
            <w:tcW w:type="dxa" w:w="1608"/>
          </w:tcPr>
          <w:p>
            <w:r>
              <w:t>Debêntures incentivadas E-Vino (privadas)</w:t>
            </w:r>
          </w:p>
        </w:tc>
        <w:tc>
          <w:tcPr>
            <w:tcW w:type="dxa" w:w="1608"/>
          </w:tcPr>
          <w:p>
            <w:r>
              <w:t>15.777</w:t>
            </w:r>
          </w:p>
        </w:tc>
        <w:tc>
          <w:tcPr>
            <w:tcW w:type="dxa" w:w="1608"/>
          </w:tcPr>
          <w:p>
            <w:r>
              <w:t>R$ 17.999.739,49</w:t>
            </w:r>
          </w:p>
        </w:tc>
        <w:tc>
          <w:tcPr>
            <w:tcW w:type="dxa" w:w="1608"/>
          </w:tcPr>
          <w:p>
            <w:r>
              <w:t>Ricardo Costa - até 20/06/2024</w:t>
            </w:r>
          </w:p>
        </w:tc>
        <w:tc>
          <w:tcPr>
            <w:tcW w:type="dxa" w:w="1608"/>
          </w:tcPr>
          <w:p>
            <w:r>
              <w:t>Capitalizadas em 137.452 ações PN na AGE 14/02/2025</w:t>
            </w:r>
          </w:p>
        </w:tc>
      </w:tr>
      <w:tr>
        <w:tc>
          <w:tcPr>
            <w:tcW w:type="dxa" w:w="1608"/>
          </w:tcPr>
          <w:p>
            <w:r>
              <w:t>D2</w:t>
            </w:r>
          </w:p>
        </w:tc>
        <w:tc>
          <w:tcPr>
            <w:tcW w:type="dxa" w:w="1608"/>
          </w:tcPr>
          <w:p>
            <w:r>
              <w:t>1ª Emissão Notas Comerciais Escriturais (Lei 14.195/2021)</w:t>
            </w:r>
          </w:p>
        </w:tc>
        <w:tc>
          <w:tcPr>
            <w:tcW w:type="dxa" w:w="1608"/>
          </w:tcPr>
          <w:p>
            <w:r>
              <w:t>24.000</w:t>
            </w:r>
          </w:p>
        </w:tc>
        <w:tc>
          <w:tcPr>
            <w:tcW w:type="dxa" w:w="1608"/>
          </w:tcPr>
          <w:p>
            <w:r>
              <w:t>R$ 24.000.000,00</w:t>
            </w:r>
          </w:p>
        </w:tc>
        <w:tc>
          <w:tcPr>
            <w:tcW w:type="dxa" w:w="1608"/>
          </w:tcPr>
          <w:p>
            <w:r>
              <w:t>"Credor" NÃO NOMINADO na RCA</w:t>
            </w:r>
          </w:p>
        </w:tc>
        <w:tc>
          <w:tcPr>
            <w:tcW w:type="dxa" w:w="1608"/>
          </w:tcPr>
          <w:p>
            <w:r>
              <w:t>RCA 06/03/2025; prazo 1.100 dias; DI + 4,50% a.a.; garantia real (Cessão Fiduciária) + fidejussória (Fiança da GARANTIDORA não nominada)</w:t>
            </w:r>
          </w:p>
        </w:tc>
      </w:tr>
    </w:tbl>
    <w:p/>
    <w:p>
      <w:pPr>
        <w:pStyle w:val="Heading1"/>
      </w:pPr>
      <w:r>
        <w:rPr>
          <w:color w:val="1A1A1A"/>
        </w:rPr>
        <w:t>VI. Credores e garantidores</w:t>
      </w:r>
    </w:p>
    <w:p>
      <w:pPr>
        <w:pStyle w:val="Heading2"/>
      </w:pPr>
      <w:r>
        <w:rPr>
          <w:color w:val="7A0C0C"/>
        </w:rPr>
        <w:t>VI.1 Autorização irrestrita Daycoval (AGE 21/07/2017)</w:t>
      </w:r>
    </w:p>
    <w:p>
      <w:pPr>
        <w:jc w:val="both"/>
      </w:pPr>
      <w:r>
        <w:rPr>
          <w:b w:val="0"/>
          <w:i w:val="0"/>
        </w:rPr>
        <w:t>AGE de 21/07/2017 — JUCESP 361.258/17-3 — aprovou SEM LIMITE DE VALOR e com RATIFICAÇÃO RETROATIVA:</w:t>
      </w:r>
    </w:p>
    <w:p>
      <w:pPr>
        <w:jc w:val="both"/>
      </w:pPr>
      <w:r>
        <w:rPr>
          <w:b w:val="0"/>
          <w:i w:val="0"/>
        </w:rPr>
        <w:t>• Celebração de "contratos em geral... empréstimos, financiamentos ou quaisquer outras linhas de crédito, INDEPENDENTEMENTE DO VALOR, firmadas junto ao Banco Daycoval S/A";</w:t>
      </w:r>
    </w:p>
    <w:p>
      <w:pPr>
        <w:jc w:val="both"/>
      </w:pPr>
      <w:r>
        <w:rPr>
          <w:b w:val="0"/>
          <w:i w:val="0"/>
        </w:rPr>
        <w:t>• Autorização da Companhia a "ser GARANTIDORA, ou seja, prestar avais, fianças, alienar e onerar bens ou quaisquer outras garantias em favor de TERCEIROS, controladas, coligadas e filiadas, independentemente, junto ao Banco Daycoval S/A".</w:t>
      </w:r>
    </w:p>
    <w:p>
      <w:pPr>
        <w:pStyle w:val="Heading2"/>
      </w:pPr>
      <w:r>
        <w:rPr>
          <w:color w:val="7A0C0C"/>
        </w:rPr>
        <w:t>VI.2 Garantias cruzadas em seis bancos (Livro VIII-C - data-base 07/06/2026)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Banco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Atos JUCESP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Valores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Garantias prestadas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Irregularidade</w:t>
            </w:r>
          </w:p>
        </w:tc>
      </w:tr>
      <w:tr>
        <w:tc>
          <w:tcPr>
            <w:tcW w:type="dxa" w:w="1930"/>
          </w:tcPr>
          <w:p>
            <w:r>
              <w:t>Banco do Brasil</w:t>
            </w:r>
          </w:p>
        </w:tc>
        <w:tc>
          <w:tcPr>
            <w:tcW w:type="dxa" w:w="1930"/>
          </w:tcPr>
          <w:p>
            <w:r>
              <w:t>027, 034, 037, 041</w:t>
            </w:r>
          </w:p>
        </w:tc>
        <w:tc>
          <w:tcPr>
            <w:tcW w:type="dxa" w:w="1930"/>
          </w:tcPr>
          <w:p>
            <w:r>
              <w:t>EUR 2,5 MM + USD 940 mil + USD 1,2 MM</w:t>
            </w:r>
          </w:p>
        </w:tc>
        <w:tc>
          <w:tcPr>
            <w:tcW w:type="dxa" w:w="1930"/>
          </w:tcPr>
          <w:p>
            <w:r>
              <w:t>Recebíveis Grand Cru + Víssimo + E-Vino + CDB</w:t>
            </w:r>
          </w:p>
        </w:tc>
        <w:tc>
          <w:tcPr>
            <w:tcW w:type="dxa" w:w="1930"/>
          </w:tcPr>
          <w:p>
            <w:r>
              <w:t>Ari assinou após divórcio - simulação funcional</w:t>
            </w:r>
          </w:p>
        </w:tc>
      </w:tr>
      <w:tr>
        <w:tc>
          <w:tcPr>
            <w:tcW w:type="dxa" w:w="1930"/>
          </w:tcPr>
          <w:p>
            <w:r>
              <w:t>Daycoval</w:t>
            </w:r>
          </w:p>
        </w:tc>
        <w:tc>
          <w:tcPr>
            <w:tcW w:type="dxa" w:w="1930"/>
          </w:tcPr>
          <w:p>
            <w:r>
              <w:t>030</w:t>
            </w:r>
          </w:p>
        </w:tc>
        <w:tc>
          <w:tcPr>
            <w:tcW w:type="dxa" w:w="1930"/>
          </w:tcPr>
          <w:p>
            <w:r>
              <w:t>R$ 10.186.957,63</w:t>
            </w:r>
          </w:p>
        </w:tc>
        <w:tc>
          <w:tcPr>
            <w:tcW w:type="dxa" w:w="1930"/>
          </w:tcPr>
          <w:p>
            <w:r>
              <w:t>CCB clientes + recebíveis Grand Cru</w:t>
            </w:r>
          </w:p>
        </w:tc>
        <w:tc>
          <w:tcPr>
            <w:tcW w:type="dxa" w:w="1930"/>
          </w:tcPr>
          <w:p>
            <w:r>
              <w:t>Garantia com recebível de coligada sem AGE específica</w:t>
            </w:r>
          </w:p>
        </w:tc>
      </w:tr>
      <w:tr>
        <w:tc>
          <w:tcPr>
            <w:tcW w:type="dxa" w:w="1930"/>
          </w:tcPr>
          <w:p>
            <w:r>
              <w:t>Santander</w:t>
            </w:r>
          </w:p>
        </w:tc>
        <w:tc>
          <w:tcPr>
            <w:tcW w:type="dxa" w:w="1930"/>
          </w:tcPr>
          <w:p>
            <w:r>
              <w:t>031</w:t>
            </w:r>
          </w:p>
        </w:tc>
        <w:tc>
          <w:tcPr>
            <w:tcW w:type="dxa" w:w="1930"/>
          </w:tcPr>
          <w:p>
            <w:r>
              <w:t>R$ 5.000.000,00</w:t>
            </w:r>
          </w:p>
        </w:tc>
        <w:tc>
          <w:tcPr>
            <w:tcW w:type="dxa" w:w="1930"/>
          </w:tcPr>
          <w:p>
            <w:r>
              <w:t>40% recebíveis Grand Cru</w:t>
            </w:r>
          </w:p>
        </w:tc>
        <w:tc>
          <w:tcPr>
            <w:tcW w:type="dxa" w:w="1930"/>
          </w:tcPr>
          <w:p>
            <w:r>
              <w:t>Sem AGE específica</w:t>
            </w:r>
          </w:p>
        </w:tc>
      </w:tr>
      <w:tr>
        <w:tc>
          <w:tcPr>
            <w:tcW w:type="dxa" w:w="1930"/>
          </w:tcPr>
          <w:p>
            <w:r>
              <w:t>Safra</w:t>
            </w:r>
          </w:p>
        </w:tc>
        <w:tc>
          <w:tcPr>
            <w:tcW w:type="dxa" w:w="1930"/>
          </w:tcPr>
          <w:p>
            <w:r>
              <w:t>036, 043</w:t>
            </w:r>
          </w:p>
        </w:tc>
        <w:tc>
          <w:tcPr>
            <w:tcW w:type="dxa" w:w="1930"/>
          </w:tcPr>
          <w:p>
            <w:r>
              <w:t>R$ 13.250.000,00</w:t>
            </w:r>
          </w:p>
        </w:tc>
        <w:tc>
          <w:tcPr>
            <w:tcW w:type="dxa" w:w="1930"/>
          </w:tcPr>
          <w:p>
            <w:r>
              <w:t>Recebíveis + aplicações financeiras E-Vino</w:t>
            </w:r>
          </w:p>
        </w:tc>
        <w:tc>
          <w:tcPr>
            <w:tcW w:type="dxa" w:w="1930"/>
          </w:tcPr>
          <w:p>
            <w:r>
              <w:t>Aplicações penhoradas usadas como garantia (dupla constrição)</w:t>
            </w:r>
          </w:p>
        </w:tc>
      </w:tr>
      <w:tr>
        <w:tc>
          <w:tcPr>
            <w:tcW w:type="dxa" w:w="1930"/>
          </w:tcPr>
          <w:p>
            <w:r>
              <w:t>Caixa Econômica Federal</w:t>
            </w:r>
          </w:p>
        </w:tc>
        <w:tc>
          <w:tcPr>
            <w:tcW w:type="dxa" w:w="1930"/>
          </w:tcPr>
          <w:p>
            <w:r>
              <w:t>039</w:t>
            </w:r>
          </w:p>
        </w:tc>
        <w:tc>
          <w:tcPr>
            <w:tcW w:type="dxa" w:w="1930"/>
          </w:tcPr>
          <w:p>
            <w:r>
              <w:t>R$ 18.500.000,00</w:t>
            </w:r>
          </w:p>
        </w:tc>
        <w:tc>
          <w:tcPr>
            <w:tcW w:type="dxa" w:w="1930"/>
          </w:tcPr>
          <w:p>
            <w:r>
              <w:t>Duplicatas E-Vino + CDB 103% CDI</w:t>
            </w:r>
          </w:p>
        </w:tc>
        <w:tc>
          <w:tcPr>
            <w:tcW w:type="dxa" w:w="1930"/>
          </w:tcPr>
          <w:p>
            <w:r>
              <w:t>CDB possivelmente lastreado em recursos do Ajaccio FIP - garantia circular</w:t>
            </w:r>
          </w:p>
        </w:tc>
      </w:tr>
      <w:tr>
        <w:tc>
          <w:tcPr>
            <w:tcW w:type="dxa" w:w="1930"/>
          </w:tcPr>
          <w:p>
            <w:r>
              <w:t>Outros (ABC/Itaú)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&gt; R$ 30.000.000,00</w:t>
            </w:r>
          </w:p>
        </w:tc>
        <w:tc>
          <w:tcPr>
            <w:tcW w:type="dxa" w:w="1930"/>
          </w:tcPr>
          <w:p>
            <w:r>
              <w:t>Não localizadas em atas</w:t>
            </w:r>
          </w:p>
        </w:tc>
        <w:tc>
          <w:tcPr>
            <w:tcW w:type="dxa" w:w="1930"/>
          </w:tcPr>
          <w:p>
            <w:r>
              <w:t>Operações não documentadas</w:t>
            </w:r>
          </w:p>
        </w:tc>
      </w:tr>
      <w:tr>
        <w:tc>
          <w:tcPr>
            <w:tcW w:type="dxa" w:w="1930"/>
          </w:tcPr>
          <w:p>
            <w:r>
              <w:t>TOTAL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R$ 80.436.957,63 + USD 2.140.000 + EUR 2.500.000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Todas SEM AGE FORMAL - anulabilidade LSA art. 132</w:t>
            </w:r>
          </w:p>
        </w:tc>
      </w:tr>
    </w:tbl>
    <w:p/>
    <w:p>
      <w:pPr>
        <w:pStyle w:val="Heading2"/>
      </w:pPr>
      <w:r>
        <w:rPr>
          <w:color w:val="7A0C0C"/>
        </w:rPr>
        <w:t>VI.3 Credor especial — Wine in Black GmbH (Berlim)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Credor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Devedor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30"/>
          </w:tcPr>
          <w:p>
            <w:r>
              <w:t>Wine in Black GmbH (Berlim, Alemanha)</w:t>
            </w:r>
          </w:p>
        </w:tc>
        <w:tc>
          <w:tcPr>
            <w:tcW w:type="dxa" w:w="1930"/>
          </w:tcPr>
          <w:p>
            <w:r>
              <w:t>Ari Gorenstein PF</w:t>
            </w:r>
          </w:p>
        </w:tc>
        <w:tc>
          <w:tcPr>
            <w:tcW w:type="dxa" w:w="1930"/>
          </w:tcPr>
          <w:p>
            <w:r>
              <w:t>22/06/2021</w:t>
            </w:r>
          </w:p>
        </w:tc>
        <w:tc>
          <w:tcPr>
            <w:tcW w:type="dxa" w:w="1930"/>
          </w:tcPr>
          <w:p>
            <w:r>
              <w:t>€ 2.276.136 / R$ 13.470.400,46</w:t>
            </w:r>
          </w:p>
        </w:tc>
        <w:tc>
          <w:tcPr>
            <w:tcW w:type="dxa" w:w="1930"/>
          </w:tcPr>
          <w:p>
            <w:r>
              <w:t>Liquidada antes de 31/12/2023 (DIRPF Ari 2025 - Doc. 26)</w:t>
            </w:r>
          </w:p>
        </w:tc>
      </w:tr>
    </w:tbl>
    <w:p/>
    <w:p>
      <w:pPr>
        <w:pStyle w:val="Heading1"/>
      </w:pPr>
      <w:r>
        <w:rPr>
          <w:color w:val="1A1A1A"/>
        </w:rPr>
        <w:t>VII. Alterações estatutárias relevantes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Alteração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Significância</w:t>
            </w:r>
          </w:p>
        </w:tc>
      </w:tr>
      <w:tr>
        <w:tc>
          <w:tcPr>
            <w:tcW w:type="dxa" w:w="3216"/>
          </w:tcPr>
          <w:p>
            <w:r>
              <w:t>14/03/2013</w:t>
            </w:r>
          </w:p>
        </w:tc>
        <w:tc>
          <w:tcPr>
            <w:tcW w:type="dxa" w:w="3216"/>
          </w:tcPr>
          <w:p>
            <w:r>
              <w:t>Mudança de objeto social para comércio varejista de bebidas</w:t>
            </w:r>
          </w:p>
        </w:tc>
        <w:tc>
          <w:tcPr>
            <w:tcW w:type="dxa" w:w="3216"/>
          </w:tcPr>
          <w:p>
            <w:r>
              <w:t>Nomeação fundadora de Ari como administrador</w:t>
            </w:r>
          </w:p>
        </w:tc>
      </w:tr>
      <w:tr>
        <w:tc>
          <w:tcPr>
            <w:tcW w:type="dxa" w:w="3216"/>
          </w:tcPr>
          <w:p>
            <w:r>
              <w:t>03/10/2014</w:t>
            </w:r>
          </w:p>
        </w:tc>
        <w:tc>
          <w:tcPr>
            <w:tcW w:type="dxa" w:w="3216"/>
          </w:tcPr>
          <w:p>
            <w:r>
              <w:t>Alteração do nome para E-Vino Comércio de Vinhos Ltda.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14/07/2016</w:t>
            </w:r>
          </w:p>
        </w:tc>
        <w:tc>
          <w:tcPr>
            <w:tcW w:type="dxa" w:w="3216"/>
          </w:tcPr>
          <w:p>
            <w:r>
              <w:t>Cláusula de administração ampliada para até 4 administradores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17/07/2017</w:t>
            </w:r>
          </w:p>
        </w:tc>
        <w:tc>
          <w:tcPr>
            <w:tcW w:type="dxa" w:w="3216"/>
          </w:tcPr>
          <w:p>
            <w:r>
              <w:t>Cláusula de administração ampliada para até 10 administradores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22/12/2017</w:t>
            </w:r>
          </w:p>
        </w:tc>
        <w:tc>
          <w:tcPr>
            <w:tcW w:type="dxa" w:w="3216"/>
          </w:tcPr>
          <w:p>
            <w:r>
              <w:t>TRANSFORMAÇÃO EM S.A. (NIRE 35.300.511.891)</w:t>
            </w:r>
          </w:p>
        </w:tc>
        <w:tc>
          <w:tcPr>
            <w:tcW w:type="dxa" w:w="3216"/>
          </w:tcPr>
          <w:p>
            <w:r>
              <w:t>Adota Lei 6.404/76</w:t>
            </w:r>
          </w:p>
        </w:tc>
      </w:tr>
      <w:tr>
        <w:tc>
          <w:tcPr>
            <w:tcW w:type="dxa" w:w="3216"/>
          </w:tcPr>
          <w:p>
            <w:r>
              <w:t>25/05/2022</w:t>
            </w:r>
          </w:p>
        </w:tc>
        <w:tc>
          <w:tcPr>
            <w:tcW w:type="dxa" w:w="3216"/>
          </w:tcPr>
          <w:p>
            <w:r>
              <w:t>ACORDO DE COTISTAS AJACCIO - cláusulas blindagem antiexecutiva</w:t>
            </w:r>
          </w:p>
        </w:tc>
        <w:tc>
          <w:tcPr>
            <w:tcW w:type="dxa" w:w="3216"/>
          </w:tcPr>
          <w:p>
            <w:r>
              <w:t>Vedação penhora + ingresso terceiros + arbitragem CCBC</w:t>
            </w:r>
          </w:p>
        </w:tc>
      </w:tr>
      <w:tr>
        <w:tc>
          <w:tcPr>
            <w:tcW w:type="dxa" w:w="3216"/>
          </w:tcPr>
          <w:p>
            <w:r>
              <w:t>14/02/2025</w:t>
            </w:r>
          </w:p>
        </w:tc>
        <w:tc>
          <w:tcPr>
            <w:tcW w:type="dxa" w:w="3216"/>
          </w:tcPr>
          <w:p>
            <w:r>
              <w:t>Aumento de capital para R$ 516.275.087,14</w:t>
            </w:r>
          </w:p>
        </w:tc>
        <w:tc>
          <w:tcPr>
            <w:tcW w:type="dxa" w:w="3216"/>
          </w:tcPr>
          <w:p>
            <w:r>
              <w:t>Capitalização debêntures Ricardo Costa</w:t>
            </w:r>
          </w:p>
        </w:tc>
      </w:tr>
      <w:tr>
        <w:tc>
          <w:tcPr>
            <w:tcW w:type="dxa" w:w="3216"/>
          </w:tcPr>
          <w:p>
            <w:r>
              <w:t>28/02/2025</w:t>
            </w:r>
          </w:p>
        </w:tc>
        <w:tc>
          <w:tcPr>
            <w:tcW w:type="dxa" w:w="3216"/>
          </w:tcPr>
          <w:p>
            <w:r>
              <w:t>Aumento de capital para R$ 539.275.087,14</w:t>
            </w:r>
          </w:p>
        </w:tc>
        <w:tc>
          <w:tcPr>
            <w:tcW w:type="dxa" w:w="3216"/>
          </w:tcPr>
          <w:p>
            <w:r>
              <w:t>Subscrição Bonifácio + Ricardo Costa</w:t>
            </w:r>
          </w:p>
        </w:tc>
      </w:tr>
    </w:tbl>
    <w:p/>
    <w:p>
      <w:pPr>
        <w:pStyle w:val="Heading1"/>
      </w:pPr>
      <w:r>
        <w:rPr>
          <w:color w:val="1A1A1A"/>
        </w:rPr>
        <w:t>VIII. As 4 AGOs ausentes — violação sistemática</w:t>
      </w:r>
    </w:p>
    <w:p>
      <w:pPr>
        <w:jc w:val="both"/>
      </w:pPr>
      <w:r>
        <w:rPr>
          <w:b/>
          <w:i w:val="0"/>
        </w:rPr>
        <w:t>Nenhuma AGO realizada nos exercícios fiscais 2021, 2022, 2023 e 2024 — violação sistemática da Lei 6.404/76 art. 132. O estatuto exige aprovação formal das contas, eleição de administradores e deliberação sobre o lucro. A ausência INVALIDA AS DELIBERAÇÕES PATRIMONIAIS do período e abre margem para ação de anulação de atos cumulada com pedido de exibição judicial de livros contábeis.</w:t>
      </w:r>
    </w:p>
    <w:p>
      <w:pPr>
        <w:pStyle w:val="Heading1"/>
      </w:pPr>
      <w:r>
        <w:rPr>
          <w:color w:val="1A1A1A"/>
        </w:rPr>
        <w:t>IX. 19 atos societários durante a penhora - Cláusula 7 violada</w:t>
      </w:r>
    </w:p>
    <w:p>
      <w:pPr>
        <w:jc w:val="both"/>
      </w:pPr>
      <w:r>
        <w:rPr>
          <w:b/>
          <w:i w:val="0"/>
        </w:rPr>
        <w:t>Conforme o Livro VIII-C, fatos incontestados:</w:t>
      </w:r>
    </w:p>
    <w:p>
      <w:pPr>
        <w:jc w:val="both"/>
      </w:pPr>
      <w:r>
        <w:rPr>
          <w:b w:val="0"/>
          <w:i w:val="0"/>
        </w:rPr>
        <w:t>• Penhora de 4,4% das cotas de Ari decretada em agosto/2023;</w:t>
      </w:r>
    </w:p>
    <w:p>
      <w:pPr>
        <w:jc w:val="both"/>
      </w:pPr>
      <w:r>
        <w:rPr>
          <w:b w:val="0"/>
          <w:i w:val="0"/>
        </w:rPr>
        <w:t>• Cláusula 7 do Regulamento Ajaccio exige regularização em até 90 dias;</w:t>
      </w:r>
    </w:p>
    <w:p>
      <w:pPr>
        <w:jc w:val="both"/>
      </w:pPr>
      <w:r>
        <w:rPr>
          <w:b w:val="0"/>
          <w:i w:val="0"/>
        </w:rPr>
        <w:t>• Prazo expirado: cotas NÃO REGULARIZADAS até a presente data;</w:t>
      </w:r>
    </w:p>
    <w:p>
      <w:pPr>
        <w:jc w:val="both"/>
      </w:pPr>
      <w:r>
        <w:rPr>
          <w:b w:val="0"/>
          <w:i w:val="0"/>
        </w:rPr>
        <w:t>• Ari ASSINOU 19 ATOS SOCIETÁRIOS entre maio/2023 e outubro/2024 enquanto cotas estavam penhoradas - violação Cláusula 7;</w:t>
      </w:r>
    </w:p>
    <w:p>
      <w:pPr>
        <w:jc w:val="both"/>
      </w:pPr>
      <w:r>
        <w:rPr>
          <w:b w:val="0"/>
          <w:i w:val="0"/>
        </w:rPr>
        <w:t>• Vinci Capital Gestora e OSLO Capital DTVM OMITIRAM-SE em aplicar a constrição - descumprimento Res. CVM 175/2022 art. 39.</w:t>
      </w:r>
    </w:p>
    <w:p>
      <w:pPr>
        <w:jc w:val="both"/>
      </w:pPr>
      <w:r>
        <w:rPr>
          <w:b/>
          <w:i w:val="0"/>
        </w:rPr>
        <w:t>Consequências jurídicas: NULIDADE DOS 19 ATOS SOCIETÁRIOS; responsabilização da Vinci e OSLO DTVM; representação à CVM + ação de reparação civil.</w:t>
      </w:r>
    </w:p>
    <w:p>
      <w:pPr>
        <w:pStyle w:val="Heading1"/>
      </w:pPr>
      <w:r>
        <w:rPr>
          <w:color w:val="1A1A1A"/>
        </w:rPr>
        <w:t>X. Três reduções de capital sem cancelamento de ações (2023)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Ato JUCESP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Cancelamento?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Destinatário</w:t>
            </w:r>
          </w:p>
        </w:tc>
      </w:tr>
      <w:tr>
        <w:tc>
          <w:tcPr>
            <w:tcW w:type="dxa" w:w="1930"/>
          </w:tcPr>
          <w:p>
            <w:r>
              <w:t>019</w:t>
            </w:r>
          </w:p>
        </w:tc>
        <w:tc>
          <w:tcPr>
            <w:tcW w:type="dxa" w:w="1930"/>
          </w:tcPr>
          <w:p>
            <w:r>
              <w:t>16/06/2023</w:t>
            </w:r>
          </w:p>
        </w:tc>
        <w:tc>
          <w:tcPr>
            <w:tcW w:type="dxa" w:w="1930"/>
          </w:tcPr>
          <w:p>
            <w:r>
              <w:t>R$ 3.000.000,00</w:t>
            </w:r>
          </w:p>
        </w:tc>
        <w:tc>
          <w:tcPr>
            <w:tcW w:type="dxa" w:w="1930"/>
          </w:tcPr>
          <w:p>
            <w:r>
              <w:t>Não</w:t>
            </w:r>
          </w:p>
        </w:tc>
        <w:tc>
          <w:tcPr>
            <w:tcW w:type="dxa" w:w="1930"/>
          </w:tcPr>
          <w:p>
            <w:r>
              <w:t>Ajaccio FIP</w:t>
            </w:r>
          </w:p>
        </w:tc>
      </w:tr>
      <w:tr>
        <w:tc>
          <w:tcPr>
            <w:tcW w:type="dxa" w:w="1930"/>
          </w:tcPr>
          <w:p>
            <w:r>
              <w:t>025</w:t>
            </w:r>
          </w:p>
        </w:tc>
        <w:tc>
          <w:tcPr>
            <w:tcW w:type="dxa" w:w="1930"/>
          </w:tcPr>
          <w:p>
            <w:r>
              <w:t>23/08/2023</w:t>
            </w:r>
          </w:p>
        </w:tc>
        <w:tc>
          <w:tcPr>
            <w:tcW w:type="dxa" w:w="1930"/>
          </w:tcPr>
          <w:p>
            <w:r>
              <w:t>R$ 1.000.000,00</w:t>
            </w:r>
          </w:p>
        </w:tc>
        <w:tc>
          <w:tcPr>
            <w:tcW w:type="dxa" w:w="1930"/>
          </w:tcPr>
          <w:p>
            <w:r>
              <w:t>Não</w:t>
            </w:r>
          </w:p>
        </w:tc>
        <w:tc>
          <w:tcPr>
            <w:tcW w:type="dxa" w:w="1930"/>
          </w:tcPr>
          <w:p>
            <w:r>
              <w:t>Ajaccio FIP</w:t>
            </w:r>
          </w:p>
        </w:tc>
      </w:tr>
      <w:tr>
        <w:tc>
          <w:tcPr>
            <w:tcW w:type="dxa" w:w="1930"/>
          </w:tcPr>
          <w:p>
            <w:r>
              <w:t>032</w:t>
            </w:r>
          </w:p>
        </w:tc>
        <w:tc>
          <w:tcPr>
            <w:tcW w:type="dxa" w:w="1930"/>
          </w:tcPr>
          <w:p>
            <w:r>
              <w:t>13/12/2023</w:t>
            </w:r>
          </w:p>
        </w:tc>
        <w:tc>
          <w:tcPr>
            <w:tcW w:type="dxa" w:w="1930"/>
          </w:tcPr>
          <w:p>
            <w:r>
              <w:t>R$ 1.000.000,00</w:t>
            </w:r>
          </w:p>
        </w:tc>
        <w:tc>
          <w:tcPr>
            <w:tcW w:type="dxa" w:w="1930"/>
          </w:tcPr>
          <w:p>
            <w:r>
              <w:t>Não</w:t>
            </w:r>
          </w:p>
        </w:tc>
        <w:tc>
          <w:tcPr>
            <w:tcW w:type="dxa" w:w="1930"/>
          </w:tcPr>
          <w:p>
            <w:r>
              <w:t>Ajaccio FIP</w:t>
            </w:r>
          </w:p>
        </w:tc>
      </w:tr>
      <w:tr>
        <w:tc>
          <w:tcPr>
            <w:tcW w:type="dxa" w:w="1930"/>
          </w:tcPr>
          <w:p>
            <w:r>
              <w:t>Total 2023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R$ 5.000.000,00</w:t>
            </w:r>
          </w:p>
        </w:tc>
        <w:tc>
          <w:tcPr>
            <w:tcW w:type="dxa" w:w="1930"/>
          </w:tcPr>
          <w:p>
            <w:r>
              <w:t>Nenhum</w:t>
            </w:r>
          </w:p>
        </w:tc>
        <w:tc>
          <w:tcPr>
            <w:tcW w:type="dxa" w:w="1930"/>
          </w:tcPr>
          <w:p>
            <w:r>
              <w:t>Ajaccio FIP</w:t>
            </w:r>
          </w:p>
        </w:tc>
      </w:tr>
    </w:tbl>
    <w:p/>
    <w:p>
      <w:pPr>
        <w:jc w:val="both"/>
      </w:pPr>
      <w:r>
        <w:rPr>
          <w:b w:val="0"/>
          <w:i/>
        </w:rPr>
        <w:t>A sucessão de três reduções sem cancelamento proporcional pode configurar RETIRADA DISFARÇADA DE CAPITAL em favor do FIP Ajaccio - eventual violação da proporcionalidade da meação (CC art. 1.658) e enriquecimento sem causa (CC art. 884).</w:t>
      </w:r>
    </w:p>
    <w:p>
      <w:pPr>
        <w:pStyle w:val="Heading1"/>
      </w:pPr>
      <w:r>
        <w:rPr>
          <w:color w:val="1A1A1A"/>
        </w:rPr>
        <w:t>XI. Cláusulas de blindagem antiexecutiva (Acordo Cotistas 25/05/2022)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Cláusula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Conteúdo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Impacto forense</w:t>
            </w:r>
          </w:p>
        </w:tc>
      </w:tr>
      <w:tr>
        <w:tc>
          <w:tcPr>
            <w:tcW w:type="dxa" w:w="3216"/>
          </w:tcPr>
          <w:p>
            <w:r>
              <w:t>Proibição absoluta de penhora</w:t>
            </w:r>
          </w:p>
        </w:tc>
        <w:tc>
          <w:tcPr>
            <w:tcW w:type="dxa" w:w="3216"/>
          </w:tcPr>
          <w:p>
            <w:r>
              <w:t>Vedação de penhora, doação ou oneração sem autorização do acordo</w:t>
            </w:r>
          </w:p>
        </w:tc>
        <w:tc>
          <w:tcPr>
            <w:tcW w:type="dxa" w:w="3216"/>
          </w:tcPr>
          <w:p>
            <w:r>
              <w:t>Blindagem antiexecutiva - pode violar CC art. 170</w:t>
            </w:r>
          </w:p>
        </w:tc>
      </w:tr>
      <w:tr>
        <w:tc>
          <w:tcPr>
            <w:tcW w:type="dxa" w:w="3216"/>
          </w:tcPr>
          <w:p>
            <w:r>
              <w:t>Vedação ingresso terceiros</w:t>
            </w:r>
          </w:p>
        </w:tc>
        <w:tc>
          <w:tcPr>
            <w:tcW w:type="dxa" w:w="3216"/>
          </w:tcPr>
          <w:p>
            <w:r>
              <w:t>Ingresso vedado em caso de execução judicial</w:t>
            </w:r>
          </w:p>
        </w:tc>
        <w:tc>
          <w:tcPr>
            <w:tcW w:type="dxa" w:w="3216"/>
          </w:tcPr>
          <w:p>
            <w:r>
              <w:t>Impede substituição do cotista penhorado pelo juízo</w:t>
            </w:r>
          </w:p>
        </w:tc>
      </w:tr>
      <w:tr>
        <w:tc>
          <w:tcPr>
            <w:tcW w:type="dxa" w:w="3216"/>
          </w:tcPr>
          <w:p>
            <w:r>
              <w:t>Arbitragem obrigatória CCBC</w:t>
            </w:r>
          </w:p>
        </w:tc>
        <w:tc>
          <w:tcPr>
            <w:tcW w:type="dxa" w:w="3216"/>
          </w:tcPr>
          <w:p>
            <w:r>
              <w:t>Cláusula compromissória em todos os estatutos desde 2022</w:t>
            </w:r>
          </w:p>
        </w:tc>
        <w:tc>
          <w:tcPr>
            <w:tcW w:type="dxa" w:w="3216"/>
          </w:tcPr>
          <w:p>
            <w:r>
              <w:t>Tenta desviar litígios do Juízo da Família - matéria de família NÃO É ARBITRÁVEL (Lei 9.307/96 art. 25)</w:t>
            </w:r>
          </w:p>
        </w:tc>
      </w:tr>
    </w:tbl>
    <w:p/>
    <w:p>
      <w:pPr>
        <w:pStyle w:val="Heading1"/>
      </w:pPr>
      <w:r>
        <w:rPr>
          <w:color w:val="1A1A1A"/>
        </w:rPr>
        <w:t>XII. Marcos Leonel Leal — responsabilidade solidária por co-execução</w:t>
      </w:r>
    </w:p>
    <w:p>
      <w:pPr>
        <w:jc w:val="both"/>
      </w:pPr>
      <w:r>
        <w:rPr>
          <w:b/>
          <w:i w:val="0"/>
        </w:rPr>
        <w:t>Marcos Leonel Leal (CPF 286.177.828-89) é administrador/diretor em TODAS as empresas críticas: E-Vino S.A. (desde 02/01/2014); Agro Syrah Participações S.A.; Víssimo Franquias e Licenças; RT 127 Empreendimentos (administrador eleito pelo Fundo Ajaccio para o veículo que recebeu a cisão de R$ 57,18 MM). Foi também SECRETÁRIO das três AGEs/RCA de fevereiro-março/2025. Segundo o Livro VIII-C, sua atuação é de CO-EXECUTOR, não de mero gestor.</w:t>
      </w:r>
    </w:p>
    <w:p>
      <w:pPr>
        <w:jc w:val="both"/>
      </w:pPr>
      <w:r>
        <w:rPr>
          <w:b/>
          <w:i w:val="0"/>
        </w:rPr>
        <w:t>Ação estratégica recomendada: inclusão de Marcos Leal no polo passivo + arresto de seus bens pessoais com base na responsabilidade solidária por atos ilícitos (CC art. 942).</w:t>
      </w:r>
    </w:p>
    <w:p>
      <w:pPr>
        <w:pStyle w:val="Heading1"/>
      </w:pPr>
      <w:r>
        <w:rPr>
          <w:color w:val="1A1A1A"/>
        </w:rPr>
        <w:t>XIII. Conformidade metodológica</w:t>
      </w:r>
    </w:p>
    <w:p>
      <w:pPr>
        <w:jc w:val="both"/>
      </w:pPr>
      <w:r>
        <w:rPr>
          <w:b w:val="0"/>
          <w:i w:val="0"/>
        </w:rPr>
        <w:t>Este relatório é instrumento técnico-jurídico-contábil de apoio ao raciocínio da equipe; não é perícia oficial. Toda afirmação fática está ancorada em fontes documentais primárias verificadas: Ficha Cadastral JUCESP 269552132 (Doc. 25); arquivamentos JUCESP da E-Vino 2013-2025; DIRPF Ari 2025 (controle 594210560700962, Doc. 26); Atas AGEs 14/02 + 28/02 + 06/03/2025 (Doc. 24); Acordo de Cotistas Ajaccio FIP 25/05/2022 (fls. 1330); Livro VIII-C "Irregularidades Validadas + Whole Money Flow Ampliado" (07/06/2026); Bloco Crimes Fiscais Limonciello (07/06/2026).</w:t>
      </w:r>
    </w:p>
    <w:p>
      <w:pPr>
        <w:jc w:val="both"/>
      </w:pPr>
      <w:r>
        <w:rPr>
          <w:b w:val="0"/>
          <w:i/>
        </w:rPr>
        <w:t>Os números reportados pelo Livro VIII-C como atos societários nº 019, 025, 027, 030, 031, 032, 034, 036, 037, 039, 041, 043 referem-se à numeração interna do dossiê; a verificação cruzada com os correspondentes protocolos JUCESP, embora consistente com a estrutura cronológica conhecida, DEPENDE DE CONFERÊNCIA IN LOCO antes de qualquer uso em peça subscrita.</w:t>
      </w:r>
    </w:p>
    <w:p>
      <w:pPr>
        <w:jc w:val="both"/>
      </w:pPr>
      <w:r>
        <w:rPr>
          <w:b w:val="0"/>
          <w:i w:val="0"/>
        </w:rPr>
        <w:t>Qualificações jurídicas em tese, sob CF 5º LVII. Conversão em peça subscrita por OAB e em laudo CRC/CORECON antes de qualquer uso processual. Pessoas físicas anonimizadas em qualquer versão de circulação externa, exceto Ari Gorenstein, Caio e Maia Gorenstein.</w:t>
      </w:r>
    </w:p>
    <w:p>
      <w:pPr>
        <w:jc w:val="center"/>
      </w:pPr>
      <w:r>
        <w:rPr>
          <w:i/>
          <w:sz w:val="17"/>
        </w:rPr>
        <w:t>Série DOSSIÊS E NOTAS TÉCNICAS — documento 27 · 14/06/2026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