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53 — Proposta de Composição Global · Formato Jornal · Infográficos Estratégicos</w:t>
      </w:r>
    </w:p>
    <w:p>
      <w:pPr>
        <w:jc w:val="center"/>
      </w:pPr>
      <w:r>
        <w:rPr>
          <w:i/>
          <w:sz w:val="18"/>
        </w:rPr>
        <w:t>R$ 40 MM + imóveis · 5 dias úteis · 4 infográficos integrados · acervo 00–52 incorporado por referência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96794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96794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