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· PARA REVISÃO DOS PATRONOS E PROTOCOLO</w:t>
      </w:r>
    </w:p>
    <w:p>
      <w:pPr>
        <w:jc w:val="center"/>
      </w:pPr>
      <w:r>
        <w:rPr>
          <w:b/>
          <w:color w:val="1B3A5B"/>
          <w:sz w:val="32"/>
        </w:rPr>
        <w:t>79 — Relatório Financeiro-Cronológico Consolidado</w:t>
      </w:r>
    </w:p>
    <w:p>
      <w:pPr>
        <w:jc w:val="center"/>
      </w:pPr>
      <w:r>
        <w:rPr>
          <w:i/>
          <w:sz w:val="22"/>
        </w:rPr>
        <w:t>Pensão alimentar devida por ARI GORENSTEIN a MILLENA + CAIO + MAIA</w:t>
      </w:r>
    </w:p>
    <w:p>
      <w:pPr>
        <w:jc w:val="center"/>
      </w:pPr>
      <w:r>
        <w:rPr>
          <w:i/>
          <w:sz w:val="20"/>
        </w:rPr>
        <w:t>Período: 01/01/2025 a 30/06/2026 (18 meses) · base 30/06/2026 · juros SELIC (Lei 14.905/2024)</w:t>
      </w:r>
    </w:p>
    <w:p>
      <w:pPr>
        <w:spacing w:before="240" w:after="240"/>
        <w:jc w:val="center"/>
      </w:pPr>
      <w:r>
        <w:rPr>
          <w:b/>
          <w:color w:val="B00020"/>
          <w:sz w:val="28"/>
        </w:rPr>
        <w:t>PASSIVO ATUALIZADO A 30/06/2026: R$ 850.535,24</w:t>
      </w:r>
    </w:p>
    <w:p>
      <w:pPr>
        <w:pStyle w:val="Heading2"/>
      </w:pPr>
      <w:r>
        <w:rPr>
          <w:color w:val="1B3A5B"/>
        </w:rPr>
        <w:t>I — Síntese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A · Devido em 18 meses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908.280,00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B · Pago via PIX Ari (7 lançamentos)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214.129,08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C · Débito principal alimentar (piso zero/mês)</w:t>
            </w:r>
          </w:p>
        </w:tc>
        <w:tc>
          <w:tcPr>
            <w:tcW w:type="dxa" w:w="5270"/>
          </w:tcPr>
          <w:p>
            <w:r/>
            <w:r>
              <w:rPr>
                <w:b/>
                <w:sz w:val="18"/>
              </w:rPr>
              <w:t>744.880,00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D · Saúde não reembolsada (16 NFs após 02/02/2026)</w:t>
            </w:r>
          </w:p>
        </w:tc>
        <w:tc>
          <w:tcPr>
            <w:tcW w:type="dxa" w:w="5270"/>
          </w:tcPr>
          <w:p>
            <w:r/>
            <w:r>
              <w:rPr>
                <w:b/>
                <w:sz w:val="18"/>
              </w:rPr>
              <w:t>25.900,00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E · DÉBITO PRINCIPAL TOTAL (C+D)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770.780,00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F · Juros legais SELIC 0,93% a.m. (Lei 14.905/2024)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79.755,24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G · PASSIVO TOTAL ATUALIZADO a 30/06/2026 (E+F)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850.535,24</w:t>
            </w:r>
          </w:p>
        </w:tc>
      </w:tr>
    </w:tbl>
    <w:p/>
    <w:p>
      <w:r>
        <w:rPr>
          <w:b/>
          <w:color w:val="C89000"/>
          <w:sz w:val="20"/>
        </w:rPr>
        <w:t xml:space="preserve">ATENÇÃO À NÃO-CUMULAÇÃO — </w:t>
      </w:r>
      <w:r>
        <w:rPr>
          <w:i/>
          <w:sz w:val="18"/>
        </w:rPr>
        <w:t>Aplica-se EXCLUSIVAMENTE a SELIC como juros legais (Lei 14.905/2024 · CC art. 406). A SELIC já INCORPORA inflação — não se cumula com IPCA. NÃO se computa aqui o rendimento perdido sobre o resgate de R$ 677.857,67 do Plano Vida e Previdência (Doc 72) — categoria distinta. Os cenários Poupança/Fundo são alternativos — não somar à SELIC. Não inclui honorários (10% sobre anuidade) nem multa CPC 528 §1º.</w:t>
      </w:r>
    </w:p>
    <w:p/>
    <w:p>
      <w:pPr>
        <w:pStyle w:val="Heading2"/>
      </w:pPr>
      <w:r>
        <w:rPr>
          <w:color w:val="1B3A5B"/>
        </w:rPr>
        <w:t>II — Premissas e base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Fundamento</w:t>
            </w:r>
          </w:p>
        </w:tc>
      </w:tr>
      <w:tr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Pensão FILHOS (Caio + Maia)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R$ 24.300,00/mês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6"/>
              </w:rPr>
              <w:t>SENTENÇA 11/04/2024 · 2ª VF Pinheiros · Juiz Augusto Drummond Lepage · proc. 1006738-51.2023 · fls. 1382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Vencimento mensal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Dia 1º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Dispositivo da sentença · fls. 1382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Pensão MILLENA · variável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5 × SM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Premissa da constituinte (SM 2025 R$ 1.518 · SM 2026 R$ 1.620)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Pensão MILLENA · fixo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R$ 18.400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Alinha-se à menção 'ressarcitórios 25k/mês' fls. 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Pensão MILLENA · TOTAL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R$ 25.990 (2025) · R$ 26.500 (2026)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5 SM + R$ 18.400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Taxa de juros legais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SELIC ~0,93% a.m.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Lei 14.905/2024 · CC art. 406</w:t>
            </w:r>
          </w:p>
        </w:tc>
      </w:tr>
      <w:tr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TOTAL DEVIDO POR MÊS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R$ 50.290 (2025) · R$ 50.800 (2026)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6"/>
              </w:rPr>
              <w:t>Millena + Crianças (plano de saúde pago em separado)</w:t>
            </w:r>
          </w:p>
        </w:tc>
      </w:tr>
    </w:tbl>
    <w:p/>
    <w:p>
      <w:pPr>
        <w:pStyle w:val="Heading2"/>
      </w:pPr>
      <w:r>
        <w:rPr>
          <w:color w:val="1B3A5B"/>
        </w:rPr>
        <w:t>III — Cronologia mensal · pensão alimentar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 (R$)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(R$)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Débito (R$)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Atraso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SELIC (R$)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01/2025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545d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9.171,16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02/2025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515d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8.591,11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03/2025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485d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8.016,51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04/2025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455d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7.447,21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05/2025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425d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6.883,21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06/2025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395d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6.324,44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07/2025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365d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5.771,77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08/2025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335d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5.224,18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09/2025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305d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4.680,84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10/2025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275d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4.141,75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11/2025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245d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3.607,12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12/2025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215d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3.078,53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01/2026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78.521,53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183d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ADIMP.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02/2026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153d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2.385,38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03/2026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123d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1.892,32</w:t>
            </w:r>
          </w:p>
        </w:tc>
        <w:tc>
          <w:tcPr>
            <w:tcW w:type="dxa" w:w="1506"/>
            <w:shd w:val="clear" w:color="auto" w:fill="FDECEF"/>
          </w:tcPr>
          <w:p>
            <w:r/>
            <w:r>
              <w:rPr>
                <w:sz w:val="16"/>
              </w:rPr>
              <w:t>INADIMPL.</w:t>
            </w:r>
          </w:p>
        </w:tc>
      </w:tr>
      <w:tr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04/2026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73.807,55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93d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506"/>
            <w:shd w:val="clear" w:color="auto" w:fill="EEF6F0"/>
          </w:tcPr>
          <w:p>
            <w:r/>
            <w:r>
              <w:rPr>
                <w:sz w:val="16"/>
              </w:rPr>
              <w:t>ADIMP.</w:t>
            </w:r>
          </w:p>
        </w:tc>
      </w:tr>
      <w:tr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05/2026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19.900,00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63d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388,01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06/2026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19.900,00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33d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201,55</w:t>
            </w:r>
          </w:p>
        </w:tc>
        <w:tc>
          <w:tcPr>
            <w:tcW w:type="dxa" w:w="1506"/>
            <w:shd w:val="clear" w:color="auto" w:fill="FFF8E1"/>
          </w:tcPr>
          <w:p>
            <w:r/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908.280,00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214.129,08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744.880,00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77.805,07</w:t>
            </w:r>
          </w:p>
        </w:tc>
        <w:tc>
          <w:tcPr>
            <w:tcW w:type="dxa" w:w="1506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SHORTFALL</w:t>
            </w:r>
          </w:p>
        </w:tc>
      </w:tr>
    </w:tbl>
    <w:p/>
    <w:p>
      <w:pPr>
        <w:pStyle w:val="Heading2"/>
      </w:pPr>
      <w:r>
        <w:rPr>
          <w:color w:val="1B3A5B"/>
        </w:rPr>
        <w:t>IV — Saúde não reembolsada (16 NFs · R$ 25.900,00)</w:t>
      </w:r>
    </w:p>
    <w:p>
      <w:r>
        <w:rPr>
          <w:b/>
          <w:color w:val="B00020"/>
          <w:sz w:val="20"/>
        </w:rPr>
        <w:t xml:space="preserve">Última entrada Porto Seguro: 02/02/2026 · R$ 900,00 · doc 1629235. </w:t>
      </w:r>
      <w:r>
        <w:rPr>
          <w:sz w:val="20"/>
        </w:rPr>
        <w:t>Desde então, 5 meses sem reembolso. As 16 NFs foram pagas diretamente pela titular sem ressarcimento. + Juros SELIC R$ 1.950,17 = TOTAL ATUALIZADO R$ 27.850,17.</w:t>
      </w:r>
    </w:p>
    <w:p/>
    <w:p>
      <w:pPr>
        <w:pStyle w:val="Heading2"/>
      </w:pPr>
      <w:r>
        <w:rPr>
          <w:color w:val="1B3A5B"/>
        </w:rPr>
        <w:t>V — Pagamentos recebidos de Ari · 4 datas isoladas em 18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Lacuna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sz w:val="18"/>
              </w:rPr>
              <w:t>23/01/2026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sz w:val="18"/>
              </w:rPr>
              <w:t>78.521,53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sz w:val="18"/>
              </w:rPr>
              <w:t>388 dias iniciais sem PIX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01/04/2026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50.000,00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68 dias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01/04/2026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23.807,55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mesmo dia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04/05/2026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24.300,00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33 dias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04/05/2026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6.600,00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mesmo dia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03/06/2026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24.300,00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30 dias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09/06/2026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6.600,00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6 dias</w:t>
            </w:r>
          </w:p>
        </w:tc>
      </w:tr>
    </w:tbl>
    <w:p/>
    <w:p>
      <w:pPr>
        <w:pStyle w:val="Heading2"/>
      </w:pPr>
      <w:r>
        <w:rPr>
          <w:color w:val="B00020"/>
        </w:rPr>
        <w:t>VI — Fator INSEGURANÇA · narrativa qualitativa</w:t>
      </w:r>
    </w:p>
    <w:p>
      <w:r>
        <w:rPr>
          <w:b/>
          <w:color w:val="B00020"/>
          <w:sz w:val="20"/>
        </w:rPr>
        <w:t xml:space="preserve">FI-1 · IMPREVISIBILIDADE TOTAL — </w:t>
      </w:r>
      <w:r>
        <w:rPr>
          <w:sz w:val="20"/>
        </w:rPr>
        <w:t>Entre 01/01/2025 e 22/01/2026, durante 387 dias corridos, Millena NÃO RECEBEU SEQUER UM CENTAVO do alimentante via PIX direto. Sem aviso, sem cronograma, sem comprometimento.</w:t>
      </w:r>
    </w:p>
    <w:p>
      <w:r>
        <w:rPr>
          <w:b/>
          <w:color w:val="B00020"/>
          <w:sz w:val="20"/>
        </w:rPr>
        <w:t xml:space="preserve">FI-2 · CONCENTRAÇÃO ARBITRÁRIA — </w:t>
      </w:r>
      <w:r>
        <w:rPr>
          <w:sz w:val="20"/>
        </w:rPr>
        <w:t>Quando o pagamento veio, foi em apenas 4 DATAS ISOLADAS (23/01, 01/04, 04-05, 03-09/06/2026). Sem regularidade mensal. Sem aviso prévio. Sem possibilidade de planejamento orçamentário.</w:t>
      </w:r>
    </w:p>
    <w:p>
      <w:r>
        <w:rPr>
          <w:b/>
          <w:color w:val="B00020"/>
          <w:sz w:val="20"/>
        </w:rPr>
        <w:t xml:space="preserve">FI-3 · DESPESAS FIXAS × RECEITA NULA — </w:t>
      </w:r>
      <w:r>
        <w:rPr>
          <w:sz w:val="20"/>
        </w:rPr>
        <w:t>Despesas fixas comprovadas: Camino School R$ 10.846/mês (Caio + Maia) + Colégio Módulo R$ 3.508 + Associação Hebraica R$ 744 + plano Bradesco Seguros R$ 274 + saúde direta R$ 25.900 + condomínio + IPTU/IPVA/ENEL/SABESP/NET/TIM. Passivo mínimo mensal &gt; R$ 30.000 que NÃO PARA mesmo sem receita.</w:t>
      </w:r>
    </w:p>
    <w:p>
      <w:r>
        <w:rPr>
          <w:b/>
          <w:color w:val="B00020"/>
          <w:sz w:val="20"/>
        </w:rPr>
        <w:t xml:space="preserve">FI-4 · DESCAPITALIZAÇÃO FORÇADA — </w:t>
      </w:r>
      <w:r>
        <w:rPr>
          <w:sz w:val="20"/>
        </w:rPr>
        <w:t>Para sustentar os filhos durante a inadimplência, Millena RESGATOU R$ 677.857,67 do próprio Plano Bradesco Vida e Previdência em 9 saques entre 21/05/2025 e 24/06/2026 — patrimônio PESSOAL para sua proteção futura, consumido por descumprimento alheio. (Dano distinto · não cumulado aqui · ação cível autônoma.)</w:t>
      </w:r>
    </w:p>
    <w:p>
      <w:r>
        <w:rPr>
          <w:b/>
          <w:color w:val="B00020"/>
          <w:sz w:val="20"/>
        </w:rPr>
        <w:t xml:space="preserve">FI-5 · VIOLÊNCIA PATRIMONIAL — </w:t>
      </w:r>
      <w:r>
        <w:rPr>
          <w:sz w:val="20"/>
        </w:rPr>
        <w:t>A própria sentença (fls. 1380) reconhece que Ari 'está na posse do patrimônio comum, embora se reconheça que boa parte dele esteja bloqueada'. Ari CONTROLA; Millena ESPERA. Desbalanço de poder que configura, em tese, violência patrimonial (LMP art. 7º IV).</w:t>
      </w:r>
    </w:p>
    <w:p>
      <w:r>
        <w:rPr>
          <w:b/>
          <w:color w:val="B00020"/>
          <w:sz w:val="20"/>
        </w:rPr>
        <w:t xml:space="preserve">FI-6 · ARI CONHECE EXATAMENTE O VALOR DEVIDO — </w:t>
      </w:r>
      <w:r>
        <w:rPr>
          <w:sz w:val="20"/>
        </w:rPr>
        <w:t>Os PIX de R$ 24.300,00 em 04/05/2026 e 03/06/2026 são EXATAMENTE o quantum dos filhos fixado pela sentença. Não há equívoco; há OPÇÃO deliberada de pagar apenas quando e quanto Ari quer.</w:t>
      </w:r>
    </w:p>
    <w:p>
      <w:r>
        <w:rPr>
          <w:b/>
          <w:color w:val="B00020"/>
          <w:sz w:val="20"/>
        </w:rPr>
        <w:t xml:space="preserve">FI-7 · MILLENA SÓ VÊ O $ SAINDO — </w:t>
      </w:r>
      <w:r>
        <w:rPr>
          <w:sz w:val="20"/>
        </w:rPr>
        <w:t>Os débitos automáticos (escolas, plano de saúde direto descontinuado, condomínio, tributos, utilities, cartão de crédito) ocorrem todo mês integralmente, sem hesitação do banco. Já o crédito do alimentante não vem — ou vem em datas e valores arbitrários.</w:t>
      </w:r>
    </w:p>
    <w:p/>
    <w:p>
      <w:pPr>
        <w:pStyle w:val="Heading2"/>
      </w:pPr>
      <w:r>
        <w:rPr>
          <w:color w:val="1B3A5B"/>
        </w:rPr>
        <w:t>VII — Capacidade financeira de Ari reconhecida pelo juízo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Item patrimonial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Fonte (sentença)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DIRPF 2021→2022 · EVOLUÇÃO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R$ 8,47 MM → R$ 32,23 MM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fls. 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Renda não tributável 2022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R$ 1.329.826,70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fls. 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Ganhos de capital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R$ 10.400.646,61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fls. 1380-1381</w:t>
            </w:r>
          </w:p>
        </w:tc>
      </w:tr>
      <w:tr>
        <w:tc>
          <w:tcPr>
            <w:tcW w:type="dxa" w:w="3513"/>
            <w:shd w:val="clear" w:color="auto" w:fill="FDECEF"/>
          </w:tcPr>
          <w:p>
            <w:r/>
            <w:r>
              <w:rPr>
                <w:sz w:val="18"/>
              </w:rPr>
              <w:t>BLOQUEIO SISBAJUD em conta de Ari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b/>
                <w:sz w:val="18"/>
              </w:rPr>
              <w:t>R$ 95.000.000,00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sz w:val="16"/>
              </w:rPr>
              <w:t>fls. 324-332 e 1381</w:t>
            </w:r>
          </w:p>
        </w:tc>
      </w:tr>
      <w:tr>
        <w:tc>
          <w:tcPr>
            <w:tcW w:type="dxa" w:w="3513"/>
            <w:shd w:val="clear" w:color="auto" w:fill="FDECEF"/>
          </w:tcPr>
          <w:p>
            <w:r/>
            <w:r>
              <w:rPr>
                <w:sz w:val="18"/>
              </w:rPr>
              <w:t>Carteira FRAM Capital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b/>
                <w:sz w:val="18"/>
              </w:rPr>
              <w:t>R$ 66.469.760,77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sz w:val="16"/>
              </w:rPr>
              <w:t>fls. 1381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E-Vino + Apoio Administrativo (2022)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R$ 1.200.000,00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fls. 1381</w:t>
            </w:r>
          </w:p>
        </w:tc>
      </w:tr>
    </w:tbl>
    <w:p>
      <w:r>
        <w:rPr>
          <w:sz w:val="20"/>
        </w:rPr>
        <w:t xml:space="preserve">O próprio juízo concluiu, em razão dessa capacidade, que Ari deveria suportar 90% das despesas dos filhos. </w:t>
      </w:r>
      <w:r>
        <w:rPr>
          <w:b/>
          <w:color w:val="B00020"/>
          <w:sz w:val="20"/>
        </w:rPr>
        <w:t>Inexiste fundamento econômico para a inadimplência — ela é deliberada.</w:t>
      </w:r>
    </w:p>
    <w:p/>
    <w:p>
      <w:pPr>
        <w:pStyle w:val="Heading2"/>
      </w:pPr>
      <w:r>
        <w:rPr>
          <w:color w:val="1B3A5B"/>
        </w:rPr>
        <w:t>VIII — Conclusões e pedidos</w:t>
      </w:r>
    </w:p>
    <w:p>
      <w:r>
        <w:rPr>
          <w:b/>
          <w:color w:val="B00020"/>
          <w:sz w:val="20"/>
        </w:rPr>
        <w:t xml:space="preserve">C-1 · DÉBITO PRINCIPAL — </w:t>
      </w:r>
      <w:r>
        <w:rPr>
          <w:sz w:val="20"/>
        </w:rPr>
        <w:t>R$ 770.780,00 (R$ 744.880 alimentar + R$ 25.900 saúde)</w:t>
      </w:r>
    </w:p>
    <w:p>
      <w:r>
        <w:rPr>
          <w:b/>
          <w:color w:val="B00020"/>
          <w:sz w:val="20"/>
        </w:rPr>
        <w:t xml:space="preserve">C-2 · PASSIVO TOTAL ATUALIZADO a 30/06/2026 — </w:t>
      </w:r>
      <w:r>
        <w:rPr>
          <w:sz w:val="20"/>
        </w:rPr>
        <w:t>R$ 850.535,24 (+ juros SELIC R$ 79.755,24)</w:t>
      </w:r>
    </w:p>
    <w:p>
      <w:r>
        <w:rPr>
          <w:b/>
          <w:color w:val="B00020"/>
          <w:sz w:val="20"/>
        </w:rPr>
        <w:t xml:space="preserve">C-3 · INADIMPLÊNCIA DELIBERADA — </w:t>
      </w:r>
      <w:r>
        <w:rPr>
          <w:sz w:val="20"/>
        </w:rPr>
        <w:t>Sentença reconhece capacidade patrimonial de R$ 32 MM + SISBAJUD R$ 95 MM + FRAM R$ 66,5 MM</w:t>
      </w:r>
    </w:p>
    <w:p>
      <w:r>
        <w:rPr>
          <w:b/>
          <w:color w:val="B00020"/>
          <w:sz w:val="20"/>
        </w:rPr>
        <w:t xml:space="preserve">C-4 · TIPIFICAÇÕES POTENCIAIS — </w:t>
      </w:r>
      <w:r>
        <w:rPr>
          <w:sz w:val="20"/>
        </w:rPr>
        <w:t>Violência patrimonial (LMP art. 7º IV) + prisão civil (CPC 528 §3º) + abandono material (CP 244)</w:t>
      </w:r>
    </w:p>
    <w:p/>
    <w:p>
      <w:r>
        <w:rPr>
          <w:b/>
          <w:color w:val="0A5F2E"/>
          <w:sz w:val="20"/>
        </w:rPr>
        <w:t xml:space="preserve">P-1 · Execução de alimentos (CPC art. 528) — </w:t>
      </w:r>
      <w:r>
        <w:rPr>
          <w:sz w:val="20"/>
        </w:rPr>
        <w:t>Pedido de multa, protesto, prisão civil e atualização SELIC</w:t>
      </w:r>
    </w:p>
    <w:p>
      <w:r>
        <w:rPr>
          <w:b/>
          <w:color w:val="0A5F2E"/>
          <w:sz w:val="20"/>
        </w:rPr>
        <w:t xml:space="preserve">P-2 · Cumprimento de sentença — </w:t>
      </w:r>
      <w:r>
        <w:rPr>
          <w:sz w:val="20"/>
        </w:rPr>
        <w:t>Pedido de levantamento do incontroverso (R$ 66.443,47 · feito 1007950-39.2025 · Doc 71 item 9) + auditoria SISBAJUD R$ 42,4 MM (item 10)</w:t>
      </w:r>
    </w:p>
    <w:p>
      <w:r>
        <w:rPr>
          <w:b/>
          <w:color w:val="0A5F2E"/>
          <w:sz w:val="20"/>
        </w:rPr>
        <w:t xml:space="preserve">P-3 · Medidas protetivas patrimoniais (LMP art. 24) — </w:t>
      </w:r>
      <w:r>
        <w:rPr>
          <w:sz w:val="20"/>
        </w:rPr>
        <w:t>VDFM Butantã (Lei 14.550/2023) · indisponibilidade FIP Ajaccio + Bonifácio</w:t>
      </w:r>
    </w:p>
    <w:p>
      <w:r>
        <w:rPr>
          <w:b/>
          <w:color w:val="0A5F2E"/>
          <w:sz w:val="20"/>
        </w:rPr>
        <w:t xml:space="preserve">P-4 · Notícia-crime — </w:t>
      </w:r>
      <w:r>
        <w:rPr>
          <w:sz w:val="20"/>
        </w:rPr>
        <w:t>Contra Ari por descumprimento contumaz da obrigação alimentar (CP art. 244)</w:t>
      </w:r>
    </w:p>
    <w:p/>
    <w:p>
      <w:pPr>
        <w:pStyle w:val="Heading2"/>
      </w:pPr>
      <w:r>
        <w:rPr>
          <w:color w:val="C89000"/>
        </w:rPr>
        <w:t>IX — Pontos para revisão por Dr. Luiz + Dra. Michele</w:t>
      </w:r>
    </w:p>
    <w:p>
      <w:pPr>
        <w:pStyle w:val="ListBullet"/>
      </w:pPr>
      <w:r>
        <w:rPr>
          <w:sz w:val="20"/>
        </w:rPr>
        <w:t>Quantum exato de Millena no título executivo vigente (5 SM + R$ 18.400 adotado)</w:t>
      </w:r>
    </w:p>
    <w:p>
      <w:pPr>
        <w:pStyle w:val="ListBullet"/>
      </w:pPr>
      <w:r>
        <w:rPr>
          <w:sz w:val="20"/>
        </w:rPr>
        <w:t>Data de vencimento confirmada como dia 1º do mês (sentença 11/04/2024 fls. 1382)</w:t>
      </w:r>
    </w:p>
    <w:p>
      <w:pPr>
        <w:pStyle w:val="ListBullet"/>
      </w:pPr>
      <w:r>
        <w:rPr>
          <w:sz w:val="20"/>
        </w:rPr>
        <w:t>Existência de reajuste contratual ou pelo INPC/IPCA do valor das crianças</w:t>
      </w:r>
    </w:p>
    <w:p>
      <w:pPr>
        <w:pStyle w:val="ListBullet"/>
      </w:pPr>
      <w:r>
        <w:rPr>
          <w:sz w:val="20"/>
        </w:rPr>
        <w:t>Critério SELIC para juros legais (Lei 14.905/2024 · CC art. 406)</w:t>
      </w:r>
    </w:p>
    <w:p>
      <w:pPr>
        <w:pStyle w:val="ListBullet"/>
      </w:pPr>
      <w:r>
        <w:rPr>
          <w:sz w:val="20"/>
        </w:rPr>
        <w:t>Inclusão de honorários advocatícios (10% sobre anuidade · ≈ R$ 29.160 · não computados)</w:t>
      </w:r>
    </w:p>
    <w:p>
      <w:pPr>
        <w:pStyle w:val="ListBullet"/>
      </w:pPr>
      <w:r>
        <w:rPr>
          <w:sz w:val="20"/>
        </w:rPr>
        <w:t>Inclusão de multa CPC 528 §1º</w:t>
      </w:r>
    </w:p>
    <w:p>
      <w:pPr>
        <w:pStyle w:val="ListBullet"/>
      </w:pPr>
      <w:r>
        <w:rPr>
          <w:sz w:val="20"/>
        </w:rPr>
        <w:t>Pedido autônomo de danos morais por violência patrimonial (LMP art. 7º IV)</w:t>
      </w:r>
    </w:p>
    <w:p>
      <w:pPr>
        <w:pStyle w:val="ListBullet"/>
      </w:pPr>
      <w:r>
        <w:rPr>
          <w:sz w:val="20"/>
        </w:rPr>
        <w:t>Ressarcimento do resgate de Vida e Previdência (R$ 677.857,67) em ação cível autônoma</w:t>
      </w:r>
    </w:p>
    <w:p>
      <w:pPr>
        <w:pStyle w:val="ListBullet"/>
      </w:pPr>
      <w:r>
        <w:rPr>
          <w:sz w:val="20"/>
        </w:rPr>
        <w:t>Validar alocação por competência mensal (não retroativa) — alternativa: imputação em pagamento (CC 354)</w:t>
      </w:r>
    </w:p>
    <w:p>
      <w:pPr>
        <w:pStyle w:val="ListBullet"/>
      </w:pPr>
      <w:r>
        <w:rPr>
          <w:sz w:val="20"/>
        </w:rPr>
        <w:t>Confirmar foro de execução: 1ª VFS Pinheiros (divórcio) ou 2ª VFS Pinheiros (alimentos)</w:t>
      </w:r>
    </w:p>
    <w:p/>
    <w:p>
      <w:pPr>
        <w:pStyle w:val="Heading2"/>
      </w:pPr>
      <w:r>
        <w:rPr>
          <w:color w:val="1B3A5B"/>
        </w:rPr>
        <w:t>X — Reserva técnica</w:t>
      </w:r>
    </w:p>
    <w:p>
      <w:r>
        <w:rPr>
          <w:i/>
          <w:color w:val="444444"/>
          <w:sz w:val="18"/>
        </w:rPr>
        <w:t>Relatório financeiro-cronológico consolidado com base nas duas sentenças do título executivo: (i) decisão de 11/05/2023 fls. 400 do divórcio (5 SM provisional · superada); (ii) sentença de 11/04/2024 fls. 1382 do proc. 1006738-51.2023 (filhos R$ 24.300/mês + plano de saúde direto · vigente). Para Millena, premissa da constituinte (5 SM + R$ 18.400) alinhada à menção de 'alimentos ressarcitórios 25k/mês' (fls. 1380). Juros legais SELIC (Lei 14.905/2024 · CC 406) capitalizados compostos sobre cada parcela inadimplida, a partir do vencimento até 30/06/2026. NÃO se cumula IPCA. NÃO inclui rendimento sobre resgate de Vida e Previdência (Doc 72), honorários, multa CPC 528 §1º, atualização autônoma. Sintetiza Docs 72/74/75/76/78 — sucede o Doc 78 como Doc 79. Instrumento técnico de apoio (CPC art. 472), não substitui laudo CRC. Patronos: Dra. Michele P. Hilgenberg (OAB/SC 41.607) + Dr. Luiz Carlos Guieseler Junior (OAB/PR 44.937) · procuração matriz 03/06/2026 · fls. 1065 da guarda · CPC art. 112.</w:t>
      </w:r>
    </w:p>
    <w:sectPr w:rsidR="00FC693F" w:rsidRPr="0006063C" w:rsidSect="00034616"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