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B"/>
          <w:sz w:val="20"/>
        </w:rPr>
        <w:t>CONFIDENCIAL · DENÚNCIA FORMAL · CVM SAS · MINUTA PARA PROTOCOLO</w:t>
      </w:r>
    </w:p>
    <w:p>
      <w:pPr>
        <w:jc w:val="center"/>
      </w:pPr>
      <w:r>
        <w:rPr>
          <w:rFonts w:ascii="Times New Roman" w:hAnsi="Times New Roman"/>
          <w:b/>
          <w:sz w:val="24"/>
        </w:rPr>
        <w:t>ILUSTRÍSSIMO SENHOR PRESIDENTE DA COMISSÃO DE VALORES MOBILIÁRIOS — CVM</w:t>
      </w:r>
    </w:p>
    <w:p>
      <w:pPr>
        <w:jc w:val="center"/>
      </w:pPr>
      <w:r>
        <w:rPr>
          <w:rFonts w:ascii="Times New Roman" w:hAnsi="Times New Roman"/>
          <w:b/>
          <w:sz w:val="22"/>
        </w:rPr>
        <w:t>SUPERINTENDÊNCIA DE PROCESSOS SANCIONADORES — SPS</w:t>
      </w:r>
    </w:p>
    <w:p>
      <w:pPr>
        <w:jc w:val="center"/>
      </w:pPr>
      <w:r>
        <w:rPr>
          <w:rFonts w:ascii="Times New Roman" w:hAnsi="Times New Roman"/>
          <w:b/>
          <w:sz w:val="22"/>
        </w:rPr>
        <w:t>SUPERINTENDÊNCIA DE RELAÇÕES COM INVESTIDORES INSTITUCIONAIS — SIN</w:t>
      </w:r>
    </w:p>
    <w:p>
      <w:pPr>
        <w:jc w:val="center"/>
      </w:pPr>
      <w:r>
        <w:rPr>
          <w:rFonts w:ascii="Times New Roman" w:hAnsi="Times New Roman"/>
          <w:b/>
          <w:sz w:val="22"/>
        </w:rPr>
        <w:t>SUPERINTENDÊNCIA DE FISCALIZAÇÃO — SFI</w:t>
      </w:r>
    </w:p>
    <w:p>
      <w:pPr>
        <w:jc w:val="both"/>
      </w:pPr>
      <w:r>
        <w:rPr>
          <w:rFonts w:ascii="Times New Roman" w:hAnsi="Times New Roman"/>
          <w:b/>
          <w:sz w:val="22"/>
        </w:rPr>
        <w:t>Assunto: Representação para apuração de descumprimento de deveres fiduciários, de transparência e de prevenção à lavagem de dinheiro no âmbito do FIP AJACCIO MULTIESTRATÉGIA (CNPJ 37.381.595/0001-82) e veículos coligados — Lei nº 6.385/1976; RCVM 175/2022 (art. 39); RCVM 30/2021; RCVM 50/2021; ICVM 358/2002; ICVM 555/2014; ICVM 578/2016; Lei nº 9.613/1998; Lei nº 13.506/2017; Decreto nº 8.506/2015 (IGA FATCA).</w:t>
      </w:r>
    </w:p>
    <w:p>
      <w:pPr>
        <w:jc w:val="both"/>
      </w:pPr>
      <w:r>
        <w:rPr>
          <w:rFonts w:ascii="Times New Roman" w:hAnsi="Times New Roman"/>
          <w:sz w:val="22"/>
        </w:rPr>
        <w:t>Processo correlato: autos nº 1006744-58.2023.8.26.0011 — 1ª Vara da Família e Sucessões — Foro Regional de Pinheiros/SP. Conexos: 0005199-67.2023.8.26.0011; 1517557-18.2023.8.26.0228 (MPU); AI 2157767-67.2023.8.26.0000 (transitado em julgado em 10/10/2023).</w:t>
      </w:r>
    </w:p>
    <w:p>
      <w:pPr>
        <w:jc w:val="center"/>
      </w:pPr>
      <w:r>
        <w:rPr>
          <w:rFonts w:ascii="Times New Roman" w:hAnsi="Times New Roman"/>
          <w:b/>
          <w:sz w:val="24"/>
        </w:rPr>
        <w:t>DENÚNCIA FORMAL · REPRESENTAÇÃO TÉCNICO-CONTÁBIL E FISCAL</w:t>
      </w:r>
    </w:p>
    <w:p>
      <w:pPr>
        <w:jc w:val="center"/>
      </w:pPr>
      <w:r>
        <w:rPr>
          <w:rFonts w:ascii="Times New Roman" w:hAnsi="Times New Roman"/>
          <w:b/>
          <w:sz w:val="22"/>
        </w:rPr>
        <w:t>PARA INSTAURAÇÃO DE PROCESSO ADMINISTRATIVO SANCIONADOR (PAS)</w:t>
      </w:r>
    </w:p>
    <w:p>
      <w:pPr>
        <w:jc w:val="center"/>
      </w:pPr>
      <w:r>
        <w:rPr>
          <w:rFonts w:ascii="Times New Roman" w:hAnsi="Times New Roman"/>
          <w:b/>
          <w:sz w:val="22"/>
        </w:rPr>
        <w:t>COM PEDIDO DE MEDIDA CAUTELAR INTERINA E REQUISIÇÃO DE INSPEÇÃO INTEGRAL</w:t>
      </w:r>
    </w:p>
    <w:p>
      <w:pPr>
        <w:ind w:firstLine="1134"/>
        <w:jc w:val="both"/>
      </w:pPr>
      <w:r>
        <w:rPr>
          <w:rFonts w:ascii="Times New Roman" w:hAnsi="Times New Roman"/>
          <w:sz w:val="22"/>
        </w:rPr>
        <w:t>MILLENA ONESTI GORENSTEIN, brasileira, divorciada em curso, pessoa com deficiência (CID F33 + F90), inscrita no CPF sob nº 006.064.549-00, residente e domiciliada em São Paulo/SP, neste ato representada por seus advogados infra-assinados, vem perante essa I. Comissão de Valores Mobiliários, com fundamento nos arts. 4º IV "b", "c" e "f", 8º I-V, 9º V e 11 da Lei nº 6.385/1976; nos arts. 28, 39, 75 e 76 da Resolução CVM nº 175/2022; nos arts. 8º e 13 da RCVM nº 30/2021; nos arts. 6º e 8º da RCVM nº 50/2021; nos arts. 13 e 17 da Lei nº 9.613/1998; e na Lei nº 13.506/2017, apresentar a presente DENÚNCIA FORMAL para INSTAURAÇÃO DE PROCESSO ADMINISTRATIVO SANCIONADOR em face de OSLO CAPITAL DTVM S.A. (ex-FRAM Capital DTVM); VINCI COMPASS INVESTIMENTOS LTDA.; FRAM CAPITAL DTVM (gestora histórica); BTG PACTUAL SERVIÇOS FINANCEIROS S.A. DTVM e BTG PACTUAL GESTORA DE INVESTIMENTOS ALTERNATIVOS LTDA.; e dos auditores KPMG AUDITORES INDEPENDENTES e GRANT THORNTON AUDITORES INDEPENDENTES LTDA.; pelas razões a seguir:</w:t>
      </w:r>
    </w:p>
    <w:p>
      <w:r>
        <w:rPr>
          <w:rFonts w:ascii="Times New Roman" w:hAnsi="Times New Roman"/>
          <w:b/>
          <w:sz w:val="24"/>
        </w:rPr>
        <w:t>I — DAS PARTES E DA LEGITIMIDADE</w:t>
      </w:r>
    </w:p>
    <w:p>
      <w:r>
        <w:rPr>
          <w:rFonts w:ascii="Times New Roman" w:hAnsi="Times New Roman"/>
          <w:b/>
          <w:sz w:val="22"/>
        </w:rPr>
        <w:t>I.1 — Da Denunciante</w:t>
      </w:r>
    </w:p>
    <w:p>
      <w:pPr>
        <w:ind w:firstLine="1134"/>
        <w:jc w:val="both"/>
      </w:pPr>
      <w:r>
        <w:rPr>
          <w:rFonts w:ascii="Times New Roman" w:hAnsi="Times New Roman"/>
          <w:sz w:val="22"/>
        </w:rPr>
        <w:t>A Denunciante é cônjuge meeira em ação de divórcio em curso, credora de meação sobre patrimônio comum, com bloqueio judicial vigente sobre ativos custodiados na Denunciada OSLO Capital DTVM por força do SISBAJUD efetivo em 02/05/2023 (R$ 42.428.357,32) e identificações de 18/05/2023 (R$ 84.856.714,65). A condição de credora judicial confere legitimidade para representar a essa C. CVM por descumprimentos regulatórios que afetam a satisfação de seu crédito.</w:t>
      </w:r>
    </w:p>
    <w:p>
      <w:r>
        <w:rPr>
          <w:rFonts w:ascii="Times New Roman" w:hAnsi="Times New Roman"/>
          <w:b/>
          <w:sz w:val="22"/>
        </w:rPr>
        <w:t>I.2 — Dos Denunciados</w:t>
      </w:r>
    </w:p>
    <w:p>
      <w:pPr>
        <w:ind w:firstLine="1134"/>
        <w:jc w:val="both"/>
      </w:pPr>
      <w:r>
        <w:rPr>
          <w:rFonts w:ascii="Times New Roman" w:hAnsi="Times New Roman"/>
          <w:b/>
          <w:sz w:val="22"/>
        </w:rPr>
        <w:t>OSLO CAPITAL DTVM S.A. (ex-FRAM Capital DTVM) - CNPJ 13.673.855/0001-25 - Administradora fiduciária do FIP Ajaccio e do Oslo Soberano FIF RF Simples.</w:t>
      </w:r>
    </w:p>
    <w:p>
      <w:pPr>
        <w:ind w:firstLine="1134"/>
        <w:jc w:val="both"/>
      </w:pPr>
      <w:r>
        <w:rPr>
          <w:rFonts w:ascii="Times New Roman" w:hAnsi="Times New Roman"/>
          <w:b/>
          <w:sz w:val="22"/>
        </w:rPr>
        <w:t>VINCI COMPASS INVESTIMENTOS LTDA. - CNPJ 11.079.478/0001-75 - Gestora atual do FIP Ajaccio (a partir do Regulamento 2024 - 04/06/2024) e gestora do Avila FIP.</w:t>
      </w:r>
    </w:p>
    <w:p>
      <w:pPr>
        <w:ind w:firstLine="1134"/>
        <w:jc w:val="both"/>
      </w:pPr>
      <w:r>
        <w:rPr>
          <w:rFonts w:ascii="Times New Roman" w:hAnsi="Times New Roman"/>
          <w:b/>
          <w:sz w:val="22"/>
        </w:rPr>
        <w:t>FRAM CAPITAL DTVM (gestora histórica) - mesma OSLO; renomeação maio/2024.</w:t>
      </w:r>
    </w:p>
    <w:p>
      <w:pPr>
        <w:ind w:firstLine="1134"/>
        <w:jc w:val="both"/>
      </w:pPr>
      <w:r>
        <w:rPr>
          <w:rFonts w:ascii="Times New Roman" w:hAnsi="Times New Roman"/>
          <w:b/>
          <w:sz w:val="22"/>
        </w:rPr>
        <w:t>BTG PACTUAL SERVIÇOS FINANCEIROS S.A. DTVM (CNPJ 59.281.253/0001-23) e BTG PACTUAL GESTORA DE INVESTIMENTOS ALTERNATIVOS LTDA. - Administradora e gestora do Volimo FIP (CNPJ 36.642.430/0001-54).</w:t>
      </w:r>
    </w:p>
    <w:p>
      <w:pPr>
        <w:ind w:firstLine="1134"/>
        <w:jc w:val="both"/>
      </w:pPr>
      <w:r>
        <w:rPr>
          <w:rFonts w:ascii="Times New Roman" w:hAnsi="Times New Roman"/>
          <w:b/>
          <w:sz w:val="22"/>
        </w:rPr>
        <w:t>KPMG AUDITORES INDEPENDENTES - Auditor independente do FIP Ajaccio.</w:t>
      </w:r>
    </w:p>
    <w:p>
      <w:pPr>
        <w:ind w:firstLine="1134"/>
        <w:jc w:val="both"/>
      </w:pPr>
      <w:r>
        <w:rPr>
          <w:rFonts w:ascii="Times New Roman" w:hAnsi="Times New Roman"/>
          <w:b/>
          <w:sz w:val="22"/>
        </w:rPr>
        <w:t>GRANT THORNTON AUDITORES INDEPENDENTES LTDA. (CRC 2SP-025.583/O-1, RT Marcio Romulo Pereira CRC RJ 076774/O-7) - Auditor independente do Volimo FIP - emitiu abstenção de opinião em 17/08/2022.</w:t>
      </w:r>
    </w:p>
    <w:p>
      <w:r>
        <w:rPr>
          <w:rFonts w:ascii="Times New Roman" w:hAnsi="Times New Roman"/>
          <w:b/>
          <w:sz w:val="24"/>
        </w:rPr>
        <w:t>II — DOS FATOS</w:t>
      </w:r>
    </w:p>
    <w:p>
      <w:r>
        <w:rPr>
          <w:rFonts w:ascii="Times New Roman" w:hAnsi="Times New Roman"/>
          <w:b/>
          <w:sz w:val="22"/>
        </w:rPr>
        <w:t>II.1 — Arquitetura do FIP Ajaccio (CNPJ 37.381.595/0001-82)</w:t>
      </w:r>
    </w:p>
    <w:p>
      <w:pPr>
        <w:ind w:firstLine="1134"/>
        <w:jc w:val="both"/>
      </w:pPr>
      <w:r>
        <w:rPr>
          <w:rFonts w:ascii="Times New Roman" w:hAnsi="Times New Roman"/>
          <w:b/>
          <w:sz w:val="22"/>
        </w:rPr>
        <w:t>PL nov/2023 (E&amp;Y): R$ 1.527 MM | PL nov/2024 (CVM): R$ 1.570 MM com DISPONIBILIDADES R$ 0,00 | PL jan/2025: R$ 1.568 MM (12 cotistas: 5 PF + 3 PJ fin + 4 fundos) | PL nov/2025: R$ 1.410 MM. Composição: 99,97% em E-Vino S.A. - veículo MONO-ATIVO. Valor cota: R$ 997,92 (dez/2021) → R$ 5.222,84 (jan/2025) = +423% em 4 anos com caixa zero. Subclasses: 9 (A-I) + Classe J criada 04/06/2024 retroativa para 26/12/2022.</w:t>
      </w:r>
    </w:p>
    <w:p>
      <w:r>
        <w:rPr>
          <w:rFonts w:ascii="Times New Roman" w:hAnsi="Times New Roman"/>
          <w:b/>
          <w:sz w:val="22"/>
        </w:rPr>
        <w:t>II.2 — Bloqueio judicial e resposta da Administradora</w:t>
      </w:r>
    </w:p>
    <w:p>
      <w:pPr>
        <w:ind w:firstLine="1134"/>
        <w:jc w:val="both"/>
      </w:pPr>
      <w:r>
        <w:rPr>
          <w:rFonts w:ascii="Times New Roman" w:hAnsi="Times New Roman"/>
          <w:b/>
          <w:sz w:val="22"/>
        </w:rPr>
        <w:t>Em 16/05/2023, FRAM Capital utilizou CÓDIGO 98 SISBAJUD - Não-Resposta - informando R$ 7.216.349,32. Em 18/05/2023, após reiteração, revelou R$ 84.856.714,65 - diferença R$ 77.640.365,33 OCULTADOS 60+ HORAS.</w:t>
      </w:r>
    </w:p>
    <w:p>
      <w:r>
        <w:rPr>
          <w:rFonts w:ascii="Times New Roman" w:hAnsi="Times New Roman"/>
          <w:b/>
          <w:sz w:val="22"/>
        </w:rPr>
        <w:t>II.3 — Alegação de iliquidez seletiva</w:t>
      </w:r>
    </w:p>
    <w:p>
      <w:pPr>
        <w:ind w:firstLine="1134"/>
        <w:jc w:val="both"/>
      </w:pPr>
      <w:r>
        <w:rPr>
          <w:rFonts w:ascii="Times New Roman" w:hAnsi="Times New Roman"/>
          <w:b/>
          <w:sz w:val="22"/>
        </w:rPr>
        <w:t>OSLO declarou iliquidez do Ajaccio (fls. 1421-1423) SEM prova documental autônoma. PARADOXO: a mesma OSLO administra Oslo Soberano FIF RF Simples - R$ 152 MM com 99,29% TPF (liquidez D+0). Em 2026, a própria OSLO bloqueou e LIBEROU COTAS EM ~18 HORAS nos autos 0005199-67.2023.8.26.0011 - DERRUBA a tese de "impossibilidade circunstancial" de fls. 1254.</w:t>
      </w:r>
    </w:p>
    <w:p>
      <w:r>
        <w:rPr>
          <w:rFonts w:ascii="Times New Roman" w:hAnsi="Times New Roman"/>
          <w:b/>
          <w:sz w:val="22"/>
        </w:rPr>
        <w:t>II.4 — Cláusula 9.7 e mora objetiva</w:t>
      </w:r>
    </w:p>
    <w:p>
      <w:pPr>
        <w:ind w:firstLine="1134"/>
        <w:jc w:val="both"/>
      </w:pPr>
      <w:r>
        <w:rPr>
          <w:rFonts w:ascii="Times New Roman" w:hAnsi="Times New Roman"/>
          <w:sz w:val="22"/>
        </w:rPr>
        <w:t>Acordo de Cotistas (fls. 1281-1346) Cláusula 9.7: transferência forçada em 90 dias da constrição. Vencimento: 21/08/2023. Mora acumulada: 1.020+ DIAS. Cláusula 9.7.1 fixa preço mínimo R$ 127,04/cota + IPCA + 8% a.a. desde 25/05/2022.</w:t>
      </w:r>
    </w:p>
    <w:p>
      <w:r>
        <w:rPr>
          <w:rFonts w:ascii="Times New Roman" w:hAnsi="Times New Roman"/>
          <w:b/>
          <w:sz w:val="22"/>
        </w:rPr>
        <w:t>II.5 — Regulamento 2024 e fraude à execução superveniente</w:t>
      </w:r>
    </w:p>
    <w:p>
      <w:pPr>
        <w:ind w:firstLine="1134"/>
        <w:jc w:val="both"/>
      </w:pPr>
      <w:r>
        <w:rPr>
          <w:rFonts w:ascii="Times New Roman" w:hAnsi="Times New Roman"/>
          <w:b/>
          <w:sz w:val="22"/>
        </w:rPr>
        <w:t>04/06/2024 ZapSign - 13 meses após o bloqueio. Instituiu: (i) Classe J SEM registro prévio; (ii) extensão até 2041; (iii) substituição FRAM → Vinci Compass; (iv) AMORTIZAÇÕES Classe J registradas em 26/12/2022 - ANTERIOR à criação documental da classe. CPC 792 IV.</w:t>
      </w:r>
    </w:p>
    <w:p>
      <w:r>
        <w:rPr>
          <w:rFonts w:ascii="Times New Roman" w:hAnsi="Times New Roman"/>
          <w:b/>
          <w:sz w:val="22"/>
        </w:rPr>
        <w:t>II.6 — Contradição informacional grave (KPMG/CVM)</w:t>
      </w:r>
    </w:p>
    <w:p>
      <w:pPr>
        <w:ind w:firstLine="1134"/>
        <w:jc w:val="both"/>
      </w:pPr>
      <w:r>
        <w:rPr>
          <w:rFonts w:ascii="Times New Roman" w:hAnsi="Times New Roman"/>
          <w:b/>
          <w:sz w:val="22"/>
        </w:rPr>
        <w:t>OSLO + KPMG afirmaram à CVM "NÃO HÁ DEMANDAS JUDICIAIS" enquanto meação R$ 42 MM JÁ ESTAVA BLOQUEADA desde 02/05/2023. Descumprimento RCVM 175/2022 art. 39 + ICVM 555/14 art. 92 + Lei 6.385/76 art. 27-D. Fraude informacional.</w:t>
      </w:r>
    </w:p>
    <w:p>
      <w:r>
        <w:rPr>
          <w:rFonts w:ascii="Times New Roman" w:hAnsi="Times New Roman"/>
          <w:b/>
          <w:sz w:val="22"/>
        </w:rPr>
        <w:t>II.7 — Volimo FIP e abstenção de opinião</w:t>
      </w:r>
    </w:p>
    <w:p>
      <w:pPr>
        <w:ind w:firstLine="1134"/>
        <w:jc w:val="both"/>
      </w:pPr>
      <w:r>
        <w:rPr>
          <w:rFonts w:ascii="Times New Roman" w:hAnsi="Times New Roman"/>
          <w:b/>
          <w:sz w:val="22"/>
        </w:rPr>
        <w:t>07/07/2021 (15 dias após dívida WIB €2,276 MM): Volimo FIP constituído. 97,48% do PL (R$ 200 MM de R$ 205 MM) em mútuo conversível à E-Vino - CDI + 5% a.a. - vencimento 02/01/2023 (8 dias antes do divórcio). Grant Thornton emitiu ABSTENÇÃO DE OPINIÃO em 17/08/2022 porque "não foi possível obter evidência apropriada e suficiente" sobre o mútuo - sinal regulatório grave.</w:t>
      </w:r>
    </w:p>
    <w:p>
      <w:r>
        <w:rPr>
          <w:rFonts w:ascii="Times New Roman" w:hAnsi="Times New Roman"/>
          <w:b/>
          <w:sz w:val="22"/>
        </w:rPr>
        <w:t>II.8 — Subclasse J retroativa 23/04/2025</w:t>
      </w:r>
    </w:p>
    <w:p>
      <w:pPr>
        <w:ind w:firstLine="1134"/>
        <w:jc w:val="both"/>
      </w:pPr>
      <w:r>
        <w:rPr>
          <w:rFonts w:ascii="Times New Roman" w:hAnsi="Times New Roman"/>
          <w:b/>
          <w:sz w:val="22"/>
        </w:rPr>
        <w:t>Nova Subclasse J registrando amortizações em 26/12/2022 - ANTERIORES à criação documental. Incompatível com princípios contábeis (competência + fidedignidade) - hipótese de BACKDATING.</w:t>
      </w:r>
    </w:p>
    <w:p>
      <w:r>
        <w:rPr>
          <w:rFonts w:ascii="Times New Roman" w:hAnsi="Times New Roman"/>
          <w:b/>
          <w:sz w:val="22"/>
        </w:rPr>
        <w:t>II.9 — Bonifácio FIP constituído durante o litígio</w:t>
      </w:r>
    </w:p>
    <w:p>
      <w:pPr>
        <w:ind w:firstLine="1134"/>
        <w:jc w:val="both"/>
      </w:pPr>
      <w:r>
        <w:rPr>
          <w:rFonts w:ascii="Times New Roman" w:hAnsi="Times New Roman"/>
          <w:b/>
          <w:sz w:val="22"/>
        </w:rPr>
        <w:t>11/02/2025: Bonifácio FIP (CNPJ 59.402.540/0001-44) - 3 semanas após destituição de Ari (13/01/2025) - ZERO FNET + ZERO cotistas declarados - admin OSLO. Recebeu R$ 18 MM da E-Vino. Finalidade: deflacionar Classe F do Ajaccio 122× vs PL real, fundamentando OFERTA VIL R$ 4.778.391,19 (vs valor justo PL R$ 1,57 bi).</w:t>
      </w:r>
    </w:p>
    <w:p>
      <w:r>
        <w:rPr>
          <w:rFonts w:ascii="Times New Roman" w:hAnsi="Times New Roman"/>
          <w:b/>
          <w:sz w:val="22"/>
        </w:rPr>
        <w:t>II.10 — Arquitetura cross-border sem UBO + FATCA</w:t>
      </w:r>
    </w:p>
    <w:p>
      <w:pPr>
        <w:ind w:firstLine="1134"/>
        <w:jc w:val="both"/>
      </w:pPr>
      <w:r>
        <w:rPr>
          <w:rFonts w:ascii="Times New Roman" w:hAnsi="Times New Roman"/>
          <w:b/>
          <w:sz w:val="22"/>
        </w:rPr>
        <w:t>OSLO possui GIIN FATCA 0W2JW5.99999.SL.076 - IGA Modelo 1 Brasil-EUA. Não obstante, cotistas estrangeiros sem UBO identificado: JP2R PTE LTD (Singapura UEN 201840728Z); Anacapri (CNPJ 43.028.251/0001-97); Brescia (29.522.741/0001-14); Cetara (29.485.363/0001-46); Raffaello LP (Delaware). Adiciona-se Puddle Glum International LLC (Flórida L10000093770, Miami 6205 Blue Lagoon Dr, repr. Juan Ignacio Fraschini Silvarredonda); ACPE Advisors S.A. ex-Ribsen (Uruguai WTC Montevidéu, repr. Pedro Ignacio Maggi); Wine in Black GmbH (Munique, Felix Zipse Project A); residência de fato de Ari em Miami (Boarding Pass Copa CM 440 + boletos Frost/Budget/Motel 6 dez/2021) = U.S. Indicia que a OSLO tinha o DEVER FATCA de reportar.</w:t>
      </w:r>
    </w:p>
    <w:p>
      <w:r>
        <w:rPr>
          <w:rFonts w:ascii="Times New Roman" w:hAnsi="Times New Roman"/>
          <w:b/>
          <w:sz w:val="22"/>
        </w:rPr>
        <w:t>II.11 — Silêncio coordenado dos cotistas ao SISBAJUD</w:t>
      </w:r>
    </w:p>
    <w:p>
      <w:pPr>
        <w:ind w:firstLine="1134"/>
        <w:jc w:val="both"/>
      </w:pPr>
      <w:r>
        <w:rPr>
          <w:rFonts w:ascii="Times New Roman" w:hAnsi="Times New Roman"/>
          <w:b/>
          <w:sz w:val="22"/>
        </w:rPr>
        <w:t>Volimo FIP (BTG) + XPA Trafalgar (XP) + Avila FIP (Vinci/BTG R$ 1,01 bi) + Sharp Long Biased (BTG) NÃO RESPONDERAM SISBAJUD. Descumprimento Res. BCB 244/2022 + Res. CNJ 524/2023.</w:t>
      </w:r>
    </w:p>
    <w:p>
      <w:r>
        <w:rPr>
          <w:rFonts w:ascii="Times New Roman" w:hAnsi="Times New Roman"/>
          <w:b/>
          <w:sz w:val="24"/>
        </w:rPr>
        <w:t>III — DO DIREITO</w:t>
      </w:r>
    </w:p>
    <w:p>
      <w:r>
        <w:rPr>
          <w:rFonts w:ascii="Times New Roman" w:hAnsi="Times New Roman"/>
          <w:b/>
          <w:sz w:val="22"/>
        </w:rPr>
        <w:t>III.1 — Violação do dever fiduciário (RCVM 175/2022 art. 39)</w:t>
      </w:r>
    </w:p>
    <w:p>
      <w:pPr>
        <w:ind w:firstLine="1134"/>
        <w:jc w:val="both"/>
      </w:pPr>
      <w:r>
        <w:rPr>
          <w:rFonts w:ascii="Times New Roman" w:hAnsi="Times New Roman"/>
          <w:sz w:val="22"/>
        </w:rPr>
        <w:t>Iliquidez seletiva + Código 98 (R$ 77,64 MM ocultados 60+h) + Classe J retroativa + contradição KPMG-CVM + Regulamento 2024 sem comunicação + Bonifácio zero FNET = violação multifacetada do dever fiduciário (lealdade, diligência, probidade, transparência, independência).</w:t>
      </w:r>
    </w:p>
    <w:p>
      <w:r>
        <w:rPr>
          <w:rFonts w:ascii="Times New Roman" w:hAnsi="Times New Roman"/>
          <w:b/>
          <w:sz w:val="22"/>
        </w:rPr>
        <w:t>III.2 — Violação dos deveres de informação e transparência</w:t>
      </w:r>
    </w:p>
    <w:p>
      <w:pPr>
        <w:ind w:firstLine="1134"/>
        <w:jc w:val="both"/>
      </w:pPr>
      <w:r>
        <w:rPr>
          <w:rFonts w:ascii="Times New Roman" w:hAnsi="Times New Roman"/>
          <w:sz w:val="22"/>
        </w:rPr>
        <w:t>Omissão sistemática de (a) bloqueio judicial sobre cotas; (b) demandas judiciais; (c) cotistas estrangeiros sem UBO; (d) alterações regulamentares com efeito retroativo. Arts. 23 II RCVM 175/2022 + 4º IV "b" Lei 6.385/76 + 6º Lei 13.506/2017.</w:t>
      </w:r>
    </w:p>
    <w:p>
      <w:r>
        <w:rPr>
          <w:rFonts w:ascii="Times New Roman" w:hAnsi="Times New Roman"/>
          <w:b/>
          <w:sz w:val="22"/>
        </w:rPr>
        <w:t>III.3 — Violação dos deveres de prevenção à lavagem (Lei 9.613/98 + RCVM 50/2021)</w:t>
      </w:r>
    </w:p>
    <w:p>
      <w:pPr>
        <w:ind w:firstLine="1134"/>
        <w:jc w:val="both"/>
      </w:pPr>
      <w:r>
        <w:rPr>
          <w:rFonts w:ascii="Times New Roman" w:hAnsi="Times New Roman"/>
          <w:sz w:val="22"/>
        </w:rPr>
        <w:t>Cotistas estrangeiros sem UBO em estrutura com iliquidez seletiva e mora SISBAJUD + arquitetura cross-border em 5 jurisdições = descumprimento RCVM 50/2021 KYC/PLD + Lei 9.613/98 art. 11 (comunicação COAF).</w:t>
      </w:r>
    </w:p>
    <w:p>
      <w:r>
        <w:rPr>
          <w:rFonts w:ascii="Times New Roman" w:hAnsi="Times New Roman"/>
          <w:b/>
          <w:sz w:val="22"/>
        </w:rPr>
        <w:t>III.4 — Violação dos deveres do auditor independente</w:t>
      </w:r>
    </w:p>
    <w:p>
      <w:pPr>
        <w:ind w:firstLine="1134"/>
        <w:jc w:val="both"/>
      </w:pPr>
      <w:r>
        <w:rPr>
          <w:rFonts w:ascii="Times New Roman" w:hAnsi="Times New Roman"/>
          <w:sz w:val="22"/>
        </w:rPr>
        <w:t>KPMG ao negar demandas judiciais existindo bloqueio R$ 42 MM ativo = viola NBC TA 220, 240, 580. Grant Thornton deve disponibilizar papéis de trabalho da abstenção sobre Volimo (97,48% PL não auditável).</w:t>
      </w:r>
    </w:p>
    <w:p>
      <w:r>
        <w:rPr>
          <w:rFonts w:ascii="Times New Roman" w:hAnsi="Times New Roman"/>
          <w:b/>
          <w:sz w:val="22"/>
        </w:rPr>
        <w:t>III.5 — Fraude à execução em sede regulatória (CPC 792 IV + CC 167)</w:t>
      </w:r>
    </w:p>
    <w:p>
      <w:pPr>
        <w:ind w:firstLine="1134"/>
        <w:jc w:val="both"/>
      </w:pPr>
      <w:r>
        <w:rPr>
          <w:rFonts w:ascii="Times New Roman" w:hAnsi="Times New Roman"/>
          <w:sz w:val="22"/>
        </w:rPr>
        <w:t>Regulamento 2024 + Classe J retroativa + Bonifácio durante litígio + inadimplência Cláusula 9.7 = atos de fraude à execução superveniente com reflexos regulatórios CVM.</w:t>
      </w:r>
    </w:p>
    <w:p>
      <w:r>
        <w:rPr>
          <w:rFonts w:ascii="Times New Roman" w:hAnsi="Times New Roman"/>
          <w:b/>
          <w:sz w:val="24"/>
        </w:rPr>
        <w:t>IV — DOS PEDIDOS</w:t>
      </w:r>
    </w:p>
    <w:p>
      <w:pPr>
        <w:ind w:firstLine="1134"/>
        <w:jc w:val="both"/>
      </w:pPr>
      <w:r>
        <w:rPr>
          <w:rFonts w:ascii="Times New Roman" w:hAnsi="Times New Roman"/>
          <w:b/>
          <w:sz w:val="22"/>
        </w:rPr>
        <w:t>(a) INSTAURAÇÃO IMEDIATA DE PAS:</w:t>
      </w:r>
    </w:p>
    <w:p>
      <w:pPr>
        <w:jc w:val="both"/>
      </w:pPr>
      <w:r>
        <w:rPr>
          <w:rFonts w:ascii="Times New Roman" w:hAnsi="Times New Roman"/>
          <w:sz w:val="22"/>
        </w:rPr>
        <w:t>1. Instaurar Processo Administrativo Sancionador em face de todos os Denunciados (Lei 6.385/76 arts. 9º V e 11 + Lei 13.506/2017 + RCVM 175/2022 art. 39).</w:t>
      </w:r>
    </w:p>
    <w:p>
      <w:pPr>
        <w:jc w:val="both"/>
      </w:pPr>
      <w:r>
        <w:rPr>
          <w:rFonts w:ascii="Times New Roman" w:hAnsi="Times New Roman"/>
          <w:b/>
          <w:sz w:val="22"/>
        </w:rPr>
        <w:t>2. Decretar MEDIDA CAUTELAR INTERINA (Lei 6.385/76 art. 9º IX) - suspendendo transferências, amortizações, criação de subclasses, alterações regulamentares ou alienações de cotas do FIP Ajaccio sem prévia anuência CVM + Juízo da partilha.</w:t>
      </w:r>
    </w:p>
    <w:p>
      <w:pPr>
        <w:ind w:firstLine="1134"/>
        <w:jc w:val="both"/>
      </w:pPr>
      <w:r>
        <w:rPr>
          <w:rFonts w:ascii="Times New Roman" w:hAnsi="Times New Roman"/>
          <w:b/>
          <w:sz w:val="22"/>
        </w:rPr>
        <w:t>(b) INSPEÇÃO INTEGRAL:</w:t>
      </w:r>
    </w:p>
    <w:p>
      <w:pPr>
        <w:jc w:val="both"/>
      </w:pPr>
      <w:r>
        <w:rPr>
          <w:rFonts w:ascii="Times New Roman" w:hAnsi="Times New Roman"/>
          <w:sz w:val="22"/>
        </w:rPr>
        <w:t>3. Inspeção integral (RCVM 175/2022 art. 76) na OSLO Capital DTVM - auditoria especial 2021-2025 + atos regulamentares.</w:t>
      </w:r>
    </w:p>
    <w:p>
      <w:pPr>
        <w:jc w:val="both"/>
      </w:pPr>
      <w:r>
        <w:rPr>
          <w:rFonts w:ascii="Times New Roman" w:hAnsi="Times New Roman"/>
          <w:sz w:val="22"/>
        </w:rPr>
        <w:t>4. APRESENTAÇÃO IMEDIATA de: (i) Regulamento + Acordo de Cotistas + Livro de Cotas integrais do Ajaccio (incluindo Regulamento 2024 ZapSign); (ii) boletins de subscrição em nome de Ari Gorenstein; (iii) política de liquidez e ata de governança; (iv) política KYC/UBO aplicada aos cotistas estrangeiros; (v) relatórios e-Financeira FATCA RFB 2021-2025; (vi) papéis de trabalho KPMG do Ajaccio 2022-2024; (vii) atas integrais Bonifácio + cotistas (Forma 2590).</w:t>
      </w:r>
    </w:p>
    <w:p>
      <w:pPr>
        <w:ind w:firstLine="1134"/>
        <w:jc w:val="both"/>
      </w:pPr>
      <w:r>
        <w:rPr>
          <w:rFonts w:ascii="Times New Roman" w:hAnsi="Times New Roman"/>
          <w:b/>
          <w:sz w:val="22"/>
        </w:rPr>
        <w:t>(c) APLICAÇÃO DE SANÇÕES:</w:t>
      </w:r>
    </w:p>
    <w:p>
      <w:pPr>
        <w:jc w:val="both"/>
      </w:pPr>
      <w:r>
        <w:rPr>
          <w:rFonts w:ascii="Times New Roman" w:hAnsi="Times New Roman"/>
          <w:b/>
          <w:sz w:val="22"/>
        </w:rPr>
        <w:t>5. Sanções do art. 11 da Lei 6.385/76 + Lei 13.506/2017 - MULTA, SUSPENSÃO e DESCREDENCIAMENTO dos representantes técnicos da OSLO + Vinci Compass + KPMG + BTG Alternativos.</w:t>
      </w:r>
    </w:p>
    <w:p>
      <w:pPr>
        <w:jc w:val="both"/>
      </w:pPr>
      <w:r>
        <w:rPr>
          <w:rFonts w:ascii="Times New Roman" w:hAnsi="Times New Roman"/>
          <w:b/>
          <w:sz w:val="22"/>
        </w:rPr>
        <w:t>6. SUBSTITUIÇÃO FORÇADA da gestora e/ou administradora do FIP Ajaccio (RCVM 175/2022 art. 75) por violação de dever fiduciário.</w:t>
      </w:r>
    </w:p>
    <w:p>
      <w:pPr>
        <w:jc w:val="both"/>
      </w:pPr>
      <w:r>
        <w:rPr>
          <w:rFonts w:ascii="Times New Roman" w:hAnsi="Times New Roman"/>
          <w:b/>
          <w:sz w:val="22"/>
        </w:rPr>
        <w:t>7. AMORTIZAÇÃO FORÇADA das cotas sob constrição judicial - depósito imediato dos valores na conta do Juízo da partilha (Cláusula 9.7.1: R$ 127,04 + IPCA + 8% desde 25/05/2022).</w:t>
      </w:r>
    </w:p>
    <w:p>
      <w:pPr>
        <w:ind w:firstLine="1134"/>
        <w:jc w:val="both"/>
      </w:pPr>
      <w:r>
        <w:rPr>
          <w:rFonts w:ascii="Times New Roman" w:hAnsi="Times New Roman"/>
          <w:b/>
          <w:sz w:val="22"/>
        </w:rPr>
        <w:t>(d) COOPERAÇÃO INSTITUCIONAL:</w:t>
      </w:r>
    </w:p>
    <w:p>
      <w:pPr>
        <w:jc w:val="both"/>
      </w:pPr>
      <w:r>
        <w:rPr>
          <w:rFonts w:ascii="Times New Roman" w:hAnsi="Times New Roman"/>
          <w:sz w:val="22"/>
        </w:rPr>
        <w:t>8. Comunicação COAF + BACEN + RFB + MP-SP (DEIC/GAECO) + MPF.</w:t>
      </w:r>
    </w:p>
    <w:p>
      <w:pPr>
        <w:jc w:val="both"/>
      </w:pPr>
      <w:r>
        <w:rPr>
          <w:rFonts w:ascii="Times New Roman" w:hAnsi="Times New Roman"/>
          <w:sz w:val="22"/>
        </w:rPr>
        <w:t>9. Cooperação internacional via DRCI/MJ: SEC + IRS + FinCEN (EUA) + BaFin (DE) + MAS (SG) + BCU/DGI (UY) + CNMV/Banco de España (ES) + Banco de Portugal (PT) - identificação UBOs.</w:t>
      </w:r>
    </w:p>
    <w:p>
      <w:pPr>
        <w:jc w:val="both"/>
      </w:pPr>
      <w:r>
        <w:rPr>
          <w:rFonts w:ascii="Times New Roman" w:hAnsi="Times New Roman"/>
          <w:sz w:val="22"/>
        </w:rPr>
        <w:t>10. Ciência ao Juízo da partilha (1ª VF Pinheiros - autos 1006744-58.2023.8.26.0011) das medidas adotadas.</w:t>
      </w:r>
    </w:p>
    <w:p>
      <w:r>
        <w:rPr>
          <w:rFonts w:ascii="Times New Roman" w:hAnsi="Times New Roman"/>
          <w:b/>
          <w:sz w:val="24"/>
        </w:rPr>
        <w:t>V — PROVAS DOCUMENTAIS QUE ACOMPANHAM</w:t>
      </w:r>
    </w:p>
    <w:p>
      <w:pPr>
        <w:jc w:val="both"/>
      </w:pPr>
      <w:r>
        <w:rPr>
          <w:rFonts w:ascii="Times New Roman" w:hAnsi="Times New Roman"/>
          <w:sz w:val="22"/>
        </w:rPr>
        <w:t>1. Carta de Intenções 20/08/2025 (R$ 4.778.391,19) - fls. 1573</w:t>
      </w:r>
    </w:p>
    <w:p>
      <w:pPr>
        <w:jc w:val="both"/>
      </w:pPr>
      <w:r>
        <w:rPr>
          <w:rFonts w:ascii="Times New Roman" w:hAnsi="Times New Roman"/>
          <w:sz w:val="22"/>
        </w:rPr>
        <w:t>2. Demonstrações Volimo FIP - Grant Thornton abstenção 17/08/2022</w:t>
      </w:r>
    </w:p>
    <w:p>
      <w:pPr>
        <w:jc w:val="both"/>
      </w:pPr>
      <w:r>
        <w:rPr>
          <w:rFonts w:ascii="Times New Roman" w:hAnsi="Times New Roman"/>
          <w:sz w:val="22"/>
        </w:rPr>
        <w:t>3. Informe Quadrimestral CVM nov/2024 - Ajaccio PL R$ 1,57 bi caixa R$ 0,00</w:t>
      </w:r>
    </w:p>
    <w:p>
      <w:pPr>
        <w:jc w:val="both"/>
      </w:pPr>
      <w:r>
        <w:rPr>
          <w:rFonts w:ascii="Times New Roman" w:hAnsi="Times New Roman"/>
          <w:sz w:val="22"/>
        </w:rPr>
        <w:t>4. Declaração OSLO 05/12/2024 - código FDCB-EE6E-CB1C-D445</w:t>
      </w:r>
    </w:p>
    <w:p>
      <w:pPr>
        <w:jc w:val="both"/>
      </w:pPr>
      <w:r>
        <w:rPr>
          <w:rFonts w:ascii="Times New Roman" w:hAnsi="Times New Roman"/>
          <w:sz w:val="22"/>
        </w:rPr>
        <w:t>5. Acordo de Cotistas Ajaccio - fls. 1281-1346 (Cláusula 9.7)</w:t>
      </w:r>
    </w:p>
    <w:p>
      <w:pPr>
        <w:jc w:val="both"/>
      </w:pPr>
      <w:r>
        <w:rPr>
          <w:rFonts w:ascii="Times New Roman" w:hAnsi="Times New Roman"/>
          <w:sz w:val="22"/>
        </w:rPr>
        <w:t>6. Acórdão AI 2157767-67.2023 (trânsito 10/10/2023) - fls. 1064/1079</w:t>
      </w:r>
    </w:p>
    <w:p>
      <w:pPr>
        <w:jc w:val="both"/>
      </w:pPr>
      <w:r>
        <w:rPr>
          <w:rFonts w:ascii="Times New Roman" w:hAnsi="Times New Roman"/>
          <w:sz w:val="22"/>
        </w:rPr>
        <w:t>7. Decisão autos 0005199-67.2023 - liberação cotas em 18h em 2026</w:t>
      </w:r>
    </w:p>
    <w:p>
      <w:pPr>
        <w:jc w:val="both"/>
      </w:pPr>
      <w:r>
        <w:rPr>
          <w:rFonts w:ascii="Times New Roman" w:hAnsi="Times New Roman"/>
          <w:sz w:val="22"/>
        </w:rPr>
        <w:t>8. SISBAJUD 02/05/2023 e 18/05/2023 - fls. 418, 492/499</w:t>
      </w:r>
    </w:p>
    <w:p>
      <w:pPr>
        <w:jc w:val="both"/>
      </w:pPr>
      <w:r>
        <w:rPr>
          <w:rFonts w:ascii="Times New Roman" w:hAnsi="Times New Roman"/>
          <w:sz w:val="22"/>
        </w:rPr>
        <w:t>9. Atas Petroni 09/05+29/07/2024 - protocolo JUCESP 14/01/2025</w:t>
      </w:r>
    </w:p>
    <w:p>
      <w:pPr>
        <w:jc w:val="both"/>
      </w:pPr>
      <w:r>
        <w:rPr>
          <w:rFonts w:ascii="Times New Roman" w:hAnsi="Times New Roman"/>
          <w:sz w:val="22"/>
        </w:rPr>
        <w:t>10. Documentação cadastral PJ estrangeiras (CNPJs Anacapri/Brescia/Cetara; UEN JP2R; L10000093770 Puddle Glum; ACPE Advisors)</w:t>
      </w:r>
    </w:p>
    <w:p>
      <w:pPr>
        <w:jc w:val="both"/>
      </w:pPr>
      <w:r>
        <w:rPr>
          <w:rFonts w:ascii="Times New Roman" w:hAnsi="Times New Roman"/>
          <w:sz w:val="22"/>
        </w:rPr>
        <w:t>11. Comprovante GIIN FATCA 0W2JW5.99999.SL.076 OSLO DTVM (Portal IRS FFI List)</w:t>
      </w:r>
    </w:p>
    <w:p>
      <w:pPr>
        <w:jc w:val="both"/>
      </w:pPr>
      <w:r>
        <w:rPr>
          <w:rFonts w:ascii="Times New Roman" w:hAnsi="Times New Roman"/>
          <w:sz w:val="22"/>
        </w:rPr>
        <w:t>12. Documentos residência Ari em Miami - Boarding Pass Copa CM 440 + boletos USD dez/2021</w:t>
      </w:r>
    </w:p>
    <w:p>
      <w:pPr>
        <w:jc w:val="both"/>
      </w:pPr>
      <w:r>
        <w:rPr>
          <w:rFonts w:ascii="Times New Roman" w:hAnsi="Times New Roman"/>
          <w:sz w:val="22"/>
        </w:rPr>
        <w:t>13. AGE 14/02/2025 - diluição programada - 137.452 ações Ricardo Costa via Debêntures CEP 28109</w:t>
      </w:r>
    </w:p>
    <w:p>
      <w:pPr>
        <w:jc w:val="both"/>
      </w:pPr>
      <w:r>
        <w:rPr>
          <w:rFonts w:ascii="Times New Roman" w:hAnsi="Times New Roman"/>
          <w:sz w:val="22"/>
        </w:rPr>
        <w:t>14. Documentos Bonifácio FIP 11/02/2025 + Subclasse J 23/04/2025 (amortizações retroativas para 26/12/2022)</w:t>
      </w:r>
    </w:p>
    <w:p>
      <w:pPr>
        <w:jc w:val="both"/>
      </w:pPr>
      <w:r>
        <w:rPr>
          <w:rFonts w:ascii="Times New Roman" w:hAnsi="Times New Roman"/>
          <w:sz w:val="22"/>
        </w:rPr>
        <w:t>15. Documentos 11 a 41 da série DOSSIES_E_NOTAS_TECNICAS</w:t>
      </w:r>
    </w:p>
    <w:p>
      <w:r>
        <w:rPr>
          <w:rFonts w:ascii="Times New Roman" w:hAnsi="Times New Roman"/>
          <w:b/>
          <w:sz w:val="24"/>
        </w:rPr>
        <w:t>VI — FUNDAMENTOS NORMATIVOS</w:t>
      </w:r>
    </w:p>
    <w:p>
      <w:pPr>
        <w:ind w:firstLine="1134"/>
        <w:jc w:val="both"/>
      </w:pPr>
      <w:r>
        <w:rPr>
          <w:rFonts w:ascii="Times New Roman" w:hAnsi="Times New Roman"/>
          <w:sz w:val="22"/>
        </w:rPr>
        <w:t>Lei 6.385/1976 art. 4º IV "b","c","f" + art. 8º I-V + art. 9º V + art. 9º IX + art. 11 + RCVM 175/2022 arts. 28, 39, 75, 76 + RCVM 30/2021 arts. 8º, 13 + RCVM 50/2021 + ICVM 358/2002 art. 3º + ICVM 555/2014 art. 92 + ICVM 578/2016 + Lei 9.613/1998 art. 11 + Decreto 8.506/2015 + IN RFB 1.571/2015 + CFC NBC TA 220, 240, 580 + Res. BCB 244/2022 + Res. CNJ 524/2023.</w:t>
      </w:r>
    </w:p>
    <w:p>
      <w:r>
        <w:rPr>
          <w:rFonts w:ascii="Times New Roman" w:hAnsi="Times New Roman"/>
          <w:b/>
          <w:sz w:val="24"/>
        </w:rPr>
        <w:t>VII — CONCLUSÃO</w:t>
      </w:r>
    </w:p>
    <w:p>
      <w:pPr>
        <w:ind w:firstLine="1134"/>
        <w:jc w:val="both"/>
      </w:pPr>
      <w:r>
        <w:rPr>
          <w:rFonts w:ascii="Times New Roman" w:hAnsi="Times New Roman"/>
          <w:b/>
          <w:sz w:val="22"/>
        </w:rPr>
        <w:t>Os fatos narrados configuram, em tese, descumprimentos regulatórios graves que afetam simultaneamente: (i) o dever fiduciário do administrador e do gestor; (ii) a transparência informacional; (iii) a prevenção à lavagem; (iv) a integridade da auditoria; (v) a satisfação de crédito judicial. A reorganização patrimonial DURANTE o litígio + a DEFLAÇÃO ARTIFICIAL do PL Ajaccio para R$ 108 MM (vs. R$ 1,57 bi reportado à CVM) com a finalidade de fundamentar oferta R$ 4,78 MM + a circularidade Fram → JP2R → Ajaccio → E-Vino + a conexão FATCA com a residência DE FATO de Ari nos EUA exigem intervenção FIRME e TEMPESTIVA dessa C. CVM.</w:t>
      </w:r>
    </w:p>
    <w:p>
      <w:pPr>
        <w:ind w:firstLine="1134"/>
        <w:jc w:val="both"/>
      </w:pPr>
      <w:r>
        <w:rPr>
          <w:rFonts w:ascii="Times New Roman" w:hAnsi="Times New Roman"/>
          <w:b/>
          <w:sz w:val="22"/>
        </w:rPr>
        <w:t>A janela tática fecha em 25/05/2027 (Lock-Up do Acordo de Acionistas E-Vino) - urgência da medida cautelar é MANIFESTA.</w:t>
      </w:r>
    </w:p>
    <w:p>
      <w:pPr>
        <w:ind w:firstLine="1134"/>
        <w:jc w:val="both"/>
      </w:pPr>
      <w:r>
        <w:rPr>
          <w:rFonts w:ascii="Times New Roman" w:hAnsi="Times New Roman"/>
          <w:sz w:val="22"/>
        </w:rPr>
        <w:t>Termos em que pede deferimento.</w:t>
      </w:r>
    </w:p>
    <w:p>
      <w:pPr>
        <w:jc w:val="center"/>
      </w:pPr>
      <w:r>
        <w:rPr>
          <w:rFonts w:ascii="Times New Roman" w:hAnsi="Times New Roman"/>
          <w:sz w:val="22"/>
        </w:rPr>
        <w:br/>
        <w:t>São Paulo, em ___ de _________________ de 2026.</w:t>
        <w:br/>
      </w:r>
    </w:p>
    <w:p>
      <w:pPr>
        <w:jc w:val="center"/>
      </w:pPr>
      <w:r>
        <w:rPr>
          <w:rFonts w:ascii="Times New Roman" w:hAnsi="Times New Roman"/>
          <w:b/>
          <w:sz w:val="22"/>
        </w:rPr>
        <w:br/>
        <w:t>__________________________________________</w:t>
        <w:br/>
        <w:t>Dr. Luiz Carlos Guieseler Junior</w:t>
        <w:br/>
        <w:t>OAB/PR nº 44.937</w:t>
      </w:r>
    </w:p>
    <w:p>
      <w:pPr>
        <w:jc w:val="center"/>
      </w:pPr>
      <w:r>
        <w:rPr>
          <w:rFonts w:ascii="Times New Roman" w:hAnsi="Times New Roman"/>
          <w:b/>
          <w:sz w:val="22"/>
        </w:rPr>
        <w:br/>
        <w:t>__________________________________________</w:t>
        <w:br/>
        <w:t>Dra. Michele Hilgenberg</w:t>
        <w:br/>
        <w:t>OAB/SC nº 41.607</w:t>
      </w:r>
    </w:p>
    <w:p>
      <w:r>
        <w:rPr>
          <w:rFonts w:ascii="Times New Roman" w:hAnsi="Times New Roman"/>
          <w:b/>
          <w:sz w:val="24"/>
        </w:rPr>
        <w:t>NOTA METODOLÓGICA</w:t>
      </w:r>
    </w:p>
    <w:p>
      <w:pPr>
        <w:ind w:firstLine="1134"/>
        <w:jc w:val="both"/>
      </w:pPr>
      <w:r>
        <w:rPr>
          <w:rFonts w:ascii="Times New Roman" w:hAnsi="Times New Roman"/>
          <w:i/>
          <w:sz w:val="22"/>
        </w:rPr>
        <w:t>Minuta de denúncia formal à CVM em conformidade com a SAS-CVM. Operacionaliza o Doc 38 (FATCA OSLO GIIN), Doc 37 (notificações), Doc 35 (Síntese-Master), Doc 41 (Dossiê Contábil-Financeiro). Em tese sob CF 5º LVII e LV. Eventual protocolo pressupõe revisão técnica final pelos patronos signatários e adaptação aos formulários institucionais do Sistema SAS-CVM.</w:t>
      </w:r>
    </w:p>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