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rFonts w:ascii="Arial" w:cs="Arial" w:eastAsia="Arial" w:hAnsi="Arial"/>
          <w:b/>
          <w:bCs/>
          <w:color w:val="007BFF"/>
          <w:spacing w:val="30"/>
          <w:sz w:val="15"/>
          <w:szCs w:val="15"/>
        </w:rPr>
        <w:t xml:space="preserve">NXT SCHOOL · META LAUNCH PLAN · CORE 1-PAGER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Meta launch: campaigns, ad sets, angles &amp; creatives</w:t>
      </w:r>
    </w:p>
    <w:p>
      <w:pPr>
        <w:spacing w:after="70"/>
      </w:pPr>
      <w:r>
        <w:rPr>
          <w:rFonts w:ascii="Arial" w:cs="Arial" w:eastAsia="Arial" w:hAnsi="Arial"/>
          <w:color w:val="475569"/>
          <w:sz w:val="17"/>
          <w:szCs w:val="17"/>
        </w:rPr>
        <w:t xml:space="preserve">Live </w:t>
      </w:r>
      <w:r>
        <w:rPr>
          <w:rFonts w:ascii="Arial" w:cs="Arial" w:eastAsia="Arial" w:hAnsi="Arial"/>
          <w:b/>
          <w:bCs/>
          <w:color w:val="475569"/>
          <w:sz w:val="17"/>
          <w:szCs w:val="17"/>
        </w:rPr>
        <w:t xml:space="preserve">Tue 6 / Wed 7 Oct → 8 Nov</w:t>
      </w:r>
      <w:r>
        <w:rPr>
          <w:rFonts w:ascii="Arial" w:cs="Arial" w:eastAsia="Arial" w:hAnsi="Arial"/>
          <w:color w:val="475569"/>
          <w:sz w:val="17"/>
          <w:szCs w:val="17"/>
        </w:rPr>
        <w:t xml:space="preserve"> · Novi Sad · </w:t>
      </w:r>
      <w:r>
        <w:rPr>
          <w:rFonts w:ascii="Arial" w:cs="Arial" w:eastAsia="Arial" w:hAnsi="Arial"/>
          <w:b/>
          <w:bCs/>
          <w:color w:val="475569"/>
          <w:sz w:val="17"/>
          <w:szCs w:val="17"/>
        </w:rPr>
        <w:t xml:space="preserve">150,000 RSD</w:t>
      </w:r>
      <w:r>
        <w:rPr>
          <w:rFonts w:ascii="Arial" w:cs="Arial" w:eastAsia="Arial" w:hAnsi="Arial"/>
          <w:color w:val="475569"/>
          <w:sz w:val="17"/>
          <w:szCs w:val="17"/>
        </w:rPr>
        <w:t xml:space="preserve"> (floor 120k) · program starts </w:t>
      </w:r>
      <w:r>
        <w:rPr>
          <w:rFonts w:ascii="Arial" w:cs="Arial" w:eastAsia="Arial" w:hAnsi="Arial"/>
          <w:b/>
          <w:bCs/>
          <w:color w:val="475569"/>
          <w:sz w:val="17"/>
          <w:szCs w:val="17"/>
        </w:rPr>
        <w:t xml:space="preserve">Mon 9 Nov</w:t>
      </w:r>
      <w:r>
        <w:rPr>
          <w:rFonts w:ascii="Arial" w:cs="Arial" w:eastAsia="Arial" w:hAnsi="Arial"/>
          <w:color w:val="475569"/>
          <w:sz w:val="17"/>
          <w:szCs w:val="17"/>
        </w:rPr>
        <w:t xml:space="preserve"> · goal: </w:t>
      </w:r>
      <w:r>
        <w:rPr>
          <w:rFonts w:ascii="Arial" w:cs="Arial" w:eastAsia="Arial" w:hAnsi="Arial"/>
          <w:b/>
          <w:bCs/>
          <w:color w:val="475569"/>
          <w:sz w:val="17"/>
          <w:szCs w:val="17"/>
        </w:rPr>
        <w:t xml:space="preserve">30–40 enrolled</w:t>
      </w:r>
      <w:r>
        <w:rPr>
          <w:rFonts w:ascii="Arial" w:cs="Arial" w:eastAsia="Arial" w:hAnsi="Arial"/>
          <w:color w:val="475569"/>
          <w:sz w:val="17"/>
          <w:szCs w:val="17"/>
        </w:rPr>
        <w:t xml:space="preserve"> in the November cohort; first 20–30 leads = validation.</w:t>
      </w: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6"/>
        <w:gridCol w:w="2636"/>
        <w:gridCol w:w="2636"/>
        <w:gridCol w:w="2636"/>
      </w:tblGrid>
      <w:tr>
        <w:tc>
          <w:tcPr>
            <w:tcW w:type="dxa" w:w="2636"/>
            <w:tcBorders>
              <w:top w:val="none" w:color="FFFFFF" w:sz="0"/>
              <w:left w:val="single" w:color="007BFF" w:sz="18"/>
              <w:bottom w:val="none" w:color="FFFFFF" w:sz="0"/>
              <w:right w:val="single" w:color="FFFFFF" w:sz="12"/>
            </w:tcBorders>
            <w:shd w:fill="EEF4FF" w:color="auto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7BFF"/>
                <w:spacing w:val="15"/>
                <w:sz w:val="13"/>
                <w:szCs w:val="13"/>
              </w:rPr>
              <w:t xml:space="preserve">OPTIMIZE FOR</w:t>
            </w:r>
          </w:p>
          <w:p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Lead = application_submit</w:t>
            </w:r>
          </w:p>
        </w:tc>
        <w:tc>
          <w:tcPr>
            <w:tcW w:type="dxa" w:w="2636"/>
            <w:tcBorders>
              <w:top w:val="none" w:color="FFFFFF" w:sz="0"/>
              <w:left w:val="single" w:color="007BFF" w:sz="18"/>
              <w:bottom w:val="none" w:color="FFFFFF" w:sz="0"/>
              <w:right w:val="single" w:color="FFFFFF" w:sz="12"/>
            </w:tcBorders>
            <w:shd w:fill="EEF4FF" w:color="auto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7BFF"/>
                <w:spacing w:val="15"/>
                <w:sz w:val="13"/>
                <w:szCs w:val="13"/>
              </w:rPr>
              <w:t xml:space="preserve">NOVEMBER TARGET</w:t>
            </w:r>
          </w:p>
          <w:p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30–40 enrolled ← 150–200 leads</w:t>
            </w:r>
          </w:p>
        </w:tc>
        <w:tc>
          <w:tcPr>
            <w:tcW w:type="dxa" w:w="2636"/>
            <w:tcBorders>
              <w:top w:val="none" w:color="FFFFFF" w:sz="0"/>
              <w:left w:val="single" w:color="007BFF" w:sz="18"/>
              <w:bottom w:val="none" w:color="FFFFFF" w:sz="0"/>
              <w:right w:val="single" w:color="FFFFFF" w:sz="12"/>
            </w:tcBorders>
            <w:shd w:fill="EEF4FF" w:color="auto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7BFF"/>
                <w:spacing w:val="15"/>
                <w:sz w:val="13"/>
                <w:szCs w:val="13"/>
              </w:rPr>
              <w:t xml:space="preserve">TARGET CPL</w:t>
            </w:r>
          </w:p>
          <w:p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≤ 1,000 RSD (aim ~750)</w:t>
            </w:r>
          </w:p>
        </w:tc>
        <w:tc>
          <w:tcPr>
            <w:tcW w:type="dxa" w:w="2636"/>
            <w:tcBorders>
              <w:top w:val="none" w:color="FFFFFF" w:sz="0"/>
              <w:left w:val="single" w:color="007BFF" w:sz="18"/>
              <w:bottom w:val="none" w:color="FFFFFF" w:sz="0"/>
              <w:right w:val="single" w:color="FFFFFF" w:sz="12"/>
            </w:tcBorders>
            <w:shd w:fill="EEF4FF" w:color="auto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7BFF"/>
                <w:spacing w:val="15"/>
                <w:sz w:val="13"/>
                <w:szCs w:val="13"/>
              </w:rPr>
              <w:t xml:space="preserve">TRACK FROM DAY 1</w:t>
            </w:r>
          </w:p>
          <w:p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CPL · qualified · contacted · lead→enrol · CAC</w:t>
            </w:r>
          </w:p>
        </w:tc>
      </w:tr>
    </w:tbl>
    <w:p>
      <w:pPr>
        <w:keepNext/>
        <w:spacing w:after="45" w:before="110"/>
      </w:pPr>
      <w:r>
        <w:rPr>
          <w:rFonts w:ascii="Arial" w:cs="Arial" w:eastAsia="Arial" w:hAnsi="Arial"/>
          <w:b/>
          <w:bCs/>
          <w:color w:val="007BFF"/>
          <w:sz w:val="20"/>
          <w:szCs w:val="20"/>
        </w:rPr>
        <w:t xml:space="preserve">1  </w:t>
      </w: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Campaigns → ad sets</w:t>
      </w: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900"/>
        <w:gridCol w:w="650"/>
        <w:gridCol w:w="1450"/>
        <w:gridCol w:w="1046"/>
      </w:tblGrid>
      <w:tr>
        <w:trPr>
          <w:tblHeader/>
        </w:trPr>
        <w:tc>
          <w:tcPr>
            <w:tcW w:type="dxa" w:w="35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Campaign (objective · conversion)</w:t>
            </w:r>
          </w:p>
        </w:tc>
        <w:tc>
          <w:tcPr>
            <w:tcW w:type="dxa" w:w="3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Ad set · audience</w:t>
            </w:r>
          </w:p>
        </w:tc>
        <w:tc>
          <w:tcPr>
            <w:tcW w:type="dxa" w:w="6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Ads</w:t>
            </w:r>
          </w:p>
        </w:tc>
        <w:tc>
          <w:tcPr>
            <w:tcW w:type="dxa" w:w="14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Budget</w:t>
            </w:r>
          </w:p>
        </w:tc>
        <w:tc>
          <w:tcPr>
            <w:tcW w:type="dxa" w:w="104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Live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1 · PROSPECTING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· Leads (application_submit)</w:t>
            </w:r>
          </w:p>
          <w:p>
            <w:pPr>
              <w:spacing w:after="0" w:line="212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NXT_META_LEADS_PROSP_Launch_2610</w:t>
            </w:r>
          </w:p>
        </w:tc>
        <w:tc>
          <w:tcPr>
            <w:tcW w:type="dxa" w:w="3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1.1 Broad_NS15km_25-55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· Novi Sad +15 km · 25–55 · Advantage+ audience · excl. applicants · no Audience Network</w:t>
            </w:r>
          </w:p>
        </w:tc>
        <w:tc>
          <w:tcPr>
            <w:tcW w:type="dxa" w:w="6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P1–P6</w:t>
            </w:r>
          </w:p>
        </w:tc>
        <w:tc>
          <w:tcPr>
            <w:tcW w:type="dxa" w:w="14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112,000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(75%) · 3,000→3,700/day</w:t>
            </w:r>
          </w:p>
        </w:tc>
        <w:tc>
          <w:tcPr>
            <w:tcW w:type="dxa" w:w="104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6/7 Oct → 8 Nov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2 · OPEN DAY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· Leads (Open Day registration)</w:t>
            </w:r>
          </w:p>
          <w:p>
            <w:pPr>
              <w:spacing w:after="0" w:line="212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NXT_META_LEADS_OPENDAY_2610</w:t>
            </w:r>
          </w:p>
        </w:tc>
        <w:tc>
          <w:tcPr>
            <w:tcW w:type="dxa" w:w="3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2.1 BroadWarm_NS12km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· Novi Sad +12 km · 25–55 + all warm audiences · excl. registrants</w:t>
            </w:r>
          </w:p>
        </w:tc>
        <w:tc>
          <w:tcPr>
            <w:tcW w:type="dxa" w:w="6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O1–O3</w:t>
            </w:r>
          </w:p>
        </w:tc>
        <w:tc>
          <w:tcPr>
            <w:tcW w:type="dxa" w:w="14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23,000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(15%) · ~1,550/day</w:t>
            </w:r>
          </w:p>
        </w:tc>
        <w:tc>
          <w:tcPr>
            <w:tcW w:type="dxa" w:w="104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12 → 26 Oct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3 · RETARGETING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· Leads (application_submit)</w:t>
            </w:r>
          </w:p>
          <w:p>
            <w:pPr>
              <w:spacing w:after="0" w:line="212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NXT_META_LEADS_RT_2610</w:t>
            </w:r>
          </w:p>
        </w:tc>
        <w:tc>
          <w:tcPr>
            <w:tcW w:type="dxa" w:w="3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3.1 Warm_30d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· visitors 30d · started form 14d · IG/FB engagers 60d · excl. applicants · max 4 ads live</w:t>
            </w:r>
          </w:p>
        </w:tc>
        <w:tc>
          <w:tcPr>
            <w:tcW w:type="dxa" w:w="6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R1–R7</w:t>
            </w:r>
          </w:p>
        </w:tc>
        <w:tc>
          <w:tcPr>
            <w:tcW w:type="dxa" w:w="14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15,000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(10%) · ~580/day</w:t>
            </w:r>
          </w:p>
        </w:tc>
        <w:tc>
          <w:tcPr>
            <w:tcW w:type="dxa" w:w="104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13 Oct → 8 Nov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6F0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Total</w:t>
            </w:r>
          </w:p>
        </w:tc>
        <w:tc>
          <w:tcPr>
            <w:tcW w:type="dxa" w:w="3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6F0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3 campaigns · 3 ad sets · 16 ads over 5 weeks</w:t>
            </w:r>
          </w:p>
        </w:tc>
        <w:tc>
          <w:tcPr>
            <w:tcW w:type="dxa" w:w="6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6F0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</w:p>
        </w:tc>
        <w:tc>
          <w:tcPr>
            <w:tcW w:type="dxa" w:w="14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6F0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150,000 RSD</w:t>
            </w:r>
          </w:p>
        </w:tc>
        <w:tc>
          <w:tcPr>
            <w:tcW w:type="dxa" w:w="104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6F0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</w:p>
        </w:tc>
      </w:tr>
    </w:tbl>
    <w:p>
      <w:pPr>
        <w:keepNext/>
        <w:spacing w:after="45" w:before="110"/>
      </w:pPr>
      <w:r>
        <w:rPr>
          <w:rFonts w:ascii="Arial" w:cs="Arial" w:eastAsia="Arial" w:hAnsi="Arial"/>
          <w:b/>
          <w:bCs/>
          <w:color w:val="007BFF"/>
          <w:sz w:val="20"/>
          <w:szCs w:val="20"/>
        </w:rPr>
        <w:t xml:space="preserve">2  </w:t>
      </w: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Angles — 1–4 + Offer run side by side from day 1; Open Day on dates</w:t>
      </w: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3650"/>
        <w:gridCol w:w="4050"/>
        <w:gridCol w:w="1096"/>
      </w:tblGrid>
      <w:tr>
        <w:trPr>
          <w:tblHeader/>
        </w:trPr>
        <w:tc>
          <w:tcPr>
            <w:tcW w:type="dxa" w:w="17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Angle</w:t>
            </w:r>
          </w:p>
        </w:tc>
        <w:tc>
          <w:tcPr>
            <w:tcW w:type="dxa" w:w="36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Who × pain / desire</w:t>
            </w:r>
          </w:p>
        </w:tc>
        <w:tc>
          <w:tcPr>
            <w:tcW w:type="dxa" w:w="40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Proof we own</w:t>
            </w:r>
          </w:p>
        </w:tc>
        <w:tc>
          <w:tcPr>
            <w:tcW w:type="dxa" w:w="109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Creatives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1 · Hero</w:t>
            </w:r>
          </w:p>
        </w:tc>
        <w:tc>
          <w:tcPr>
            <w:tcW w:type="dxa" w:w="36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Future-minded parents × "will school prepare my kid?"</w:t>
            </w:r>
          </w:p>
        </w:tc>
        <w:tc>
          <w:tcPr>
            <w:tcW w:type="dxa" w:w="40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Projects, not tools · 4 levels · My NXT Portfolio</w:t>
            </w:r>
          </w:p>
        </w:tc>
        <w:tc>
          <w:tcPr>
            <w:tcW w:type="dxa" w:w="109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C1, C2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2 · Less scrolling</w:t>
            </w:r>
          </w:p>
        </w:tc>
        <w:tc>
          <w:tcPr>
            <w:tcW w:type="dxa" w:w="36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Parents of 1st–6th graders × "stalno je na telefonu"</w:t>
            </w:r>
          </w:p>
        </w:tc>
        <w:tc>
          <w:tcPr>
            <w:tcW w:type="dxa" w:w="40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Each class ends with something made · "Ekran je alat"</w:t>
            </w:r>
          </w:p>
        </w:tc>
        <w:tc>
          <w:tcPr>
            <w:tcW w:type="dxa" w:w="109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C3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3 · English</w:t>
            </w:r>
          </w:p>
        </w:tc>
        <w:tc>
          <w:tcPr>
            <w:tcW w:type="dxa" w:w="36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English-aware parents × "zna reči, ali ne priča"</w:t>
            </w:r>
          </w:p>
        </w:tc>
        <w:tc>
          <w:tcPr>
            <w:tcW w:type="dxa" w:w="40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Speaks through projects, grows with the group’s confidence · Serbian if needed</w:t>
            </w:r>
          </w:p>
        </w:tc>
        <w:tc>
          <w:tcPr>
            <w:tcW w:type="dxa" w:w="109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C4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4 · AI + digital</w:t>
            </w:r>
          </w:p>
        </w:tc>
        <w:tc>
          <w:tcPr>
            <w:tcW w:type="dxa" w:w="36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AI-worried parents × "koristi AI — a razmišlja li?"</w:t>
            </w:r>
          </w:p>
        </w:tc>
        <w:tc>
          <w:tcPr>
            <w:tcW w:type="dxa" w:w="40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Ask → Check → Improve → Decide · safety in every project</w:t>
            </w:r>
          </w:p>
        </w:tc>
        <w:tc>
          <w:tcPr>
            <w:tcW w:type="dxa" w:w="109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C7, Reel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Offer · Founding</w:t>
            </w:r>
          </w:p>
        </w:tc>
        <w:tc>
          <w:tcPr>
            <w:tcW w:type="dxa" w:w="36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Warm, price-aware × "is it worth it, why now?"</w:t>
            </w:r>
          </w:p>
        </w:tc>
        <w:tc>
          <w:tcPr>
            <w:tcW w:type="dxa" w:w="40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5,900 vs 7,200 · start 9 Nov · Showcase · no entrance test</w:t>
            </w:r>
          </w:p>
        </w:tc>
        <w:tc>
          <w:tcPr>
            <w:tcW w:type="dxa" w:w="109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C5, FAQ, R6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D · Open Day</w:t>
            </w:r>
          </w:p>
        </w:tc>
        <w:tc>
          <w:tcPr>
            <w:tcW w:type="dxa" w:w="36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Undecided × "want to see it first"</w:t>
            </w:r>
          </w:p>
        </w:tc>
        <w:tc>
          <w:tcPr>
            <w:tcW w:type="dxa" w:w="40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Mon 26 Oct, 18–20 h: kids’ mini challenge, parents meet the program</w:t>
            </w:r>
          </w:p>
        </w:tc>
        <w:tc>
          <w:tcPr>
            <w:tcW w:type="dxa" w:w="109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C6</w:t>
            </w:r>
          </w:p>
        </w:tc>
      </w:tr>
    </w:tbl>
    <w:p>
      <w:pPr>
        <w:keepNext/>
        <w:spacing w:after="45" w:before="110"/>
      </w:pPr>
      <w:r>
        <w:rPr>
          <w:rFonts w:ascii="Arial" w:cs="Arial" w:eastAsia="Arial" w:hAnsi="Arial"/>
          <w:b/>
          <w:bCs/>
          <w:color w:val="007BFF"/>
          <w:sz w:val="20"/>
          <w:szCs w:val="20"/>
        </w:rPr>
        <w:t xml:space="preserve">3  </w:t>
      </w: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Ads — creative × angle × when</w:t>
      </w: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3500"/>
        <w:gridCol w:w="650"/>
        <w:gridCol w:w="3450"/>
        <w:gridCol w:w="1696"/>
      </w:tblGrid>
      <w:tr>
        <w:trPr>
          <w:tblHeader/>
        </w:trPr>
        <w:tc>
          <w:tcPr>
            <w:tcW w:type="dxa" w:w="12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Ad (P = 1.1 · O = 2.1 · R = 3.1)</w:t>
            </w:r>
          </w:p>
        </w:tc>
        <w:tc>
          <w:tcPr>
            <w:tcW w:type="dxa" w:w="35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Creative · on-image hook</w:t>
            </w:r>
          </w:p>
        </w:tc>
        <w:tc>
          <w:tcPr>
            <w:tcW w:type="dxa" w:w="6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Angle</w:t>
            </w:r>
          </w:p>
        </w:tc>
        <w:tc>
          <w:tcPr>
            <w:tcW w:type="dxa" w:w="34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Copy opener (SR)</w:t>
            </w:r>
          </w:p>
        </w:tc>
        <w:tc>
          <w:tcPr>
            <w:tcW w:type="dxa" w:w="169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When · format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P1</w:t>
            </w:r>
          </w:p>
        </w:tc>
        <w:tc>
          <w:tcPr>
            <w:tcW w:type="dxa" w:w="35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C1 Hero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· "Veštine za svet u kojem će odrastati."</w:t>
            </w:r>
          </w:p>
        </w:tc>
        <w:tc>
          <w:tcPr>
            <w:tcW w:type="dxa" w:w="6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</w:t>
            </w:r>
          </w:p>
        </w:tc>
        <w:tc>
          <w:tcPr>
            <w:tcW w:type="dxa" w:w="34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Deca koja danas kreću u školu odrastaće u svetu…</w:t>
            </w:r>
          </w:p>
        </w:tc>
        <w:tc>
          <w:tcPr>
            <w:tcW w:type="dxa" w:w="169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8F2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W1 · static → photo W2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P2</w:t>
            </w:r>
          </w:p>
        </w:tc>
        <w:tc>
          <w:tcPr>
            <w:tcW w:type="dxa" w:w="35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C3 Less scrolling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· screen time vs "NXT ova nedelja ✓"</w:t>
            </w:r>
          </w:p>
        </w:tc>
        <w:tc>
          <w:tcPr>
            <w:tcW w:type="dxa" w:w="6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</w:t>
            </w:r>
          </w:p>
        </w:tc>
        <w:tc>
          <w:tcPr>
            <w:tcW w:type="dxa" w:w="34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Vaše dete već zna da skroluje. Kod nas uči da stvara.</w:t>
            </w:r>
          </w:p>
        </w:tc>
        <w:tc>
          <w:tcPr>
            <w:tcW w:type="dxa" w:w="169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8F2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From W1 · static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P3</w:t>
            </w:r>
          </w:p>
        </w:tc>
        <w:tc>
          <w:tcPr>
            <w:tcW w:type="dxa" w:w="35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C4 English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· "Engleski bez straha." + kids’ chat</w:t>
            </w:r>
          </w:p>
        </w:tc>
        <w:tc>
          <w:tcPr>
            <w:tcW w:type="dxa" w:w="6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</w:t>
            </w:r>
          </w:p>
        </w:tc>
        <w:tc>
          <w:tcPr>
            <w:tcW w:type="dxa" w:w="34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Zna reči, ali ne priča? Engleski bez straha — kroz projekte.</w:t>
            </w:r>
          </w:p>
        </w:tc>
        <w:tc>
          <w:tcPr>
            <w:tcW w:type="dxa" w:w="169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8F2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From W1 · static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P4</w:t>
            </w:r>
          </w:p>
        </w:tc>
        <w:tc>
          <w:tcPr>
            <w:tcW w:type="dxa" w:w="35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C7 AI literacy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· "…nije AI literacy" + Ask → Decide</w:t>
            </w:r>
          </w:p>
        </w:tc>
        <w:tc>
          <w:tcPr>
            <w:tcW w:type="dxa" w:w="6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4</w:t>
            </w:r>
          </w:p>
        </w:tc>
        <w:tc>
          <w:tcPr>
            <w:tcW w:type="dxa" w:w="34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Znati da pitaš ChatGPT nešto nije AI literacy.</w:t>
            </w:r>
          </w:p>
        </w:tc>
        <w:tc>
          <w:tcPr>
            <w:tcW w:type="dxa" w:w="169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8F2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From W1 · static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P5 / R1</w:t>
            </w:r>
          </w:p>
        </w:tc>
        <w:tc>
          <w:tcPr>
            <w:tcW w:type="dxa" w:w="35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C5 Founding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· 5.900 RSD · "početak 9. novembra"</w:t>
            </w:r>
          </w:p>
        </w:tc>
        <w:tc>
          <w:tcPr>
            <w:tcW w:type="dxa" w:w="6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Offer</w:t>
            </w:r>
          </w:p>
        </w:tc>
        <w:tc>
          <w:tcPr>
            <w:tcW w:type="dxa" w:w="34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Upisujemo prvu, founding generaciju. Početak: 9. novembar.</w:t>
            </w:r>
          </w:p>
        </w:tc>
        <w:tc>
          <w:tcPr>
            <w:tcW w:type="dxa" w:w="169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8F2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W1 (R1 W2) · static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P6</w:t>
            </w:r>
          </w:p>
        </w:tc>
        <w:tc>
          <w:tcPr>
            <w:tcW w:type="dxa" w:w="35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Reel "Pitali smo decu…"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· AI: pametniji ili lenjiji?</w:t>
            </w:r>
          </w:p>
        </w:tc>
        <w:tc>
          <w:tcPr>
            <w:tcW w:type="dxa" w:w="6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4 · 1</w:t>
            </w:r>
          </w:p>
        </w:tc>
        <w:tc>
          <w:tcPr>
            <w:tcW w:type="dxa" w:w="34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Pitali smo decu: AI — pametniji ili lenjiji?</w:t>
            </w:r>
          </w:p>
        </w:tc>
        <w:tc>
          <w:tcPr>
            <w:tcW w:type="dxa" w:w="169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3F6E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W3 → · video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O1 / R3</w:t>
            </w:r>
          </w:p>
        </w:tc>
        <w:tc>
          <w:tcPr>
            <w:tcW w:type="dxa" w:w="35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C6 Open Day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· "Neka dete isproba. Vi upoznajte program."</w:t>
            </w:r>
          </w:p>
        </w:tc>
        <w:tc>
          <w:tcPr>
            <w:tcW w:type="dxa" w:w="6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</w:t>
            </w:r>
          </w:p>
        </w:tc>
        <w:tc>
          <w:tcPr>
            <w:tcW w:type="dxa" w:w="34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Dođite na NXT Open Day — ponedeljak, 26. oktobar, 18–20 h.</w:t>
            </w:r>
          </w:p>
        </w:tc>
        <w:tc>
          <w:tcPr>
            <w:tcW w:type="dxa" w:w="169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8F2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W2–W3 · static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O2 · O3</w:t>
            </w:r>
          </w:p>
        </w:tc>
        <w:tc>
          <w:tcPr>
            <w:tcW w:type="dxa" w:w="35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O2 Open Day invite on the winning P-ad hook · O3 countdown (21 Oct)</w:t>
            </w:r>
          </w:p>
        </w:tc>
        <w:tc>
          <w:tcPr>
            <w:tcW w:type="dxa" w:w="6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</w:t>
            </w:r>
          </w:p>
        </w:tc>
        <w:tc>
          <w:tcPr>
            <w:tcW w:type="dxa" w:w="34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Open Day copy, first line adapted to the angle</w:t>
            </w:r>
          </w:p>
        </w:tc>
        <w:tc>
          <w:tcPr>
            <w:tcW w:type="dxa" w:w="169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8F2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W2–W3 · static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R2</w:t>
            </w:r>
          </w:p>
        </w:tc>
        <w:tc>
          <w:tcPr>
            <w:tcW w:type="dxa" w:w="35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FAQ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· coding, English, portfolio, entrance test</w:t>
            </w:r>
          </w:p>
        </w:tc>
        <w:tc>
          <w:tcPr>
            <w:tcW w:type="dxa" w:w="6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Offer</w:t>
            </w:r>
          </w:p>
        </w:tc>
        <w:tc>
          <w:tcPr>
            <w:tcW w:type="dxa" w:w="34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Da li je ovo škola programiranja? Nije…</w:t>
            </w:r>
          </w:p>
        </w:tc>
        <w:tc>
          <w:tcPr>
            <w:tcW w:type="dxa" w:w="169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8F2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From W2 · static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R4</w:t>
            </w:r>
          </w:p>
        </w:tc>
        <w:tc>
          <w:tcPr>
            <w:tcW w:type="dxa" w:w="35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C2 Levels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· Explore · Create · Build · Lead</w:t>
            </w:r>
          </w:p>
        </w:tc>
        <w:tc>
          <w:tcPr>
            <w:tcW w:type="dxa" w:w="6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</w:t>
            </w:r>
          </w:p>
        </w:tc>
        <w:tc>
          <w:tcPr>
            <w:tcW w:type="dxa" w:w="34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Isti NXT pristup, prilagođen uzrastu.</w:t>
            </w:r>
          </w:p>
        </w:tc>
        <w:tc>
          <w:tcPr>
            <w:tcW w:type="dxa" w:w="169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8F2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From W2 · static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R5</w:t>
            </w:r>
          </w:p>
        </w:tc>
        <w:tc>
          <w:tcPr>
            <w:tcW w:type="dxa" w:w="35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Team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· "Ko stoji iza NXT-a?" (real portraits)</w:t>
            </w:r>
          </w:p>
        </w:tc>
        <w:tc>
          <w:tcPr>
            <w:tcW w:type="dxa" w:w="6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Offer</w:t>
            </w:r>
          </w:p>
        </w:tc>
        <w:tc>
          <w:tcPr>
            <w:tcW w:type="dxa" w:w="34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Obrazovanje, tehnologija i kreativne industrije.</w:t>
            </w:r>
          </w:p>
        </w:tc>
        <w:tc>
          <w:tcPr>
            <w:tcW w:type="dxa" w:w="169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3F6E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W3 → · photos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R6 · R7</w:t>
            </w:r>
          </w:p>
        </w:tc>
        <w:tc>
          <w:tcPr>
            <w:tcW w:type="dxa" w:w="35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"Počinjemo 9. novembra" · Open Day recap</w:t>
            </w:r>
          </w:p>
        </w:tc>
        <w:tc>
          <w:tcPr>
            <w:tcW w:type="dxa" w:w="6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Offer · D</w:t>
            </w:r>
          </w:p>
        </w:tc>
        <w:tc>
          <w:tcPr>
            <w:tcW w:type="dxa" w:w="34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Prva generacija počinje u ponedeljak, 9. novembra.</w:t>
            </w:r>
          </w:p>
        </w:tc>
        <w:tc>
          <w:tcPr>
            <w:tcW w:type="dxa" w:w="169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3F6E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W4 · static + photos</w:t>
            </w:r>
          </w:p>
        </w:tc>
      </w:tr>
    </w:tbl>
    <w:p>
      <w:pPr>
        <w:keepNext/>
        <w:spacing w:after="30" w:before="80"/>
      </w:pPr>
      <w:r>
        <w:rPr>
          <w:rFonts w:ascii="Arial" w:cs="Arial" w:eastAsia="Arial" w:hAnsi="Arial"/>
          <w:b/>
          <w:bCs/>
          <w:color w:val="475569"/>
          <w:sz w:val="14"/>
          <w:szCs w:val="14"/>
        </w:rPr>
        <w:t xml:space="preserve">Launch statics</w:t>
      </w:r>
      <w:r>
        <w:rPr>
          <w:rFonts w:ascii="Arial" w:cs="Arial" w:eastAsia="Arial" w:hAnsi="Arial"/>
          <w:color w:val="475569"/>
          <w:sz w:val="14"/>
          <w:szCs w:val="14"/>
        </w:rPr>
        <w:t xml:space="preserve"> (direction mocks — real photos replace them from W2–W3) · every creative in 4:5 feed + 9:16 · blue = static, green = real photo / video</w:t>
      </w:r>
    </w:p>
    <w:tbl>
      <w:tblPr>
        <w:tblW w:type="dxa" w:w="1054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800100" cy="1000125"/>
                  <wp:effectExtent t="0" r="0" b="0" l="0"/>
                  <wp:docPr id="1" name="C1 Hero" descr="C1 Hero" title="C1 Her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13"/>
                <w:szCs w:val="13"/>
              </w:rPr>
              <w:t xml:space="preserve">C1 Hero</w:t>
            </w:r>
          </w:p>
        </w:tc>
        <w:tc>
          <w:tcPr>
            <w:tcW w:type="dxa" w:w="17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800100" cy="1000125"/>
                  <wp:effectExtent t="0" r="0" b="0" l="0"/>
                  <wp:docPr id="1" name="C3 Less scrolling" descr="C3 Less scrolling" title="C3 Less scroll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13"/>
                <w:szCs w:val="13"/>
              </w:rPr>
              <w:t xml:space="preserve">C3 Less scrolling</w:t>
            </w:r>
          </w:p>
        </w:tc>
        <w:tc>
          <w:tcPr>
            <w:tcW w:type="dxa" w:w="17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800100" cy="1000125"/>
                  <wp:effectExtent t="0" r="0" b="0" l="0"/>
                  <wp:docPr id="1" name="C4 English" descr="C4 English" title="C4 Englis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13"/>
                <w:szCs w:val="13"/>
              </w:rPr>
              <w:t xml:space="preserve">C4 English</w:t>
            </w:r>
          </w:p>
        </w:tc>
        <w:tc>
          <w:tcPr>
            <w:tcW w:type="dxa" w:w="17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800100" cy="1000125"/>
                  <wp:effectExtent t="0" r="0" b="0" l="0"/>
                  <wp:docPr id="1" name="C7 AI literacy" descr="C7 AI literacy" title="C7 AI literac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13"/>
                <w:szCs w:val="13"/>
              </w:rPr>
              <w:t xml:space="preserve">C7 AI literacy</w:t>
            </w:r>
          </w:p>
        </w:tc>
        <w:tc>
          <w:tcPr>
            <w:tcW w:type="dxa" w:w="17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800100" cy="1000125"/>
                  <wp:effectExtent t="0" r="0" b="0" l="0"/>
                  <wp:docPr id="1" name="C5 Founding" descr="C5 Founding" title="C5 Found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13"/>
                <w:szCs w:val="13"/>
              </w:rPr>
              <w:t xml:space="preserve">C5 Founding</w:t>
            </w:r>
          </w:p>
        </w:tc>
        <w:tc>
          <w:tcPr>
            <w:tcW w:type="dxa" w:w="17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800100" cy="1000125"/>
                  <wp:effectExtent t="0" r="0" b="0" l="0"/>
                  <wp:docPr id="1" name="C6 Open Day" descr="C6 Open Day" title="C6 Open Da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13"/>
                <w:szCs w:val="13"/>
              </w:rPr>
              <w:t xml:space="preserve">C6 Open Day</w:t>
            </w:r>
          </w:p>
        </w:tc>
      </w:tr>
    </w:tbl>
    <w:p>
      <w:pPr>
        <w:keepNext/>
        <w:spacing w:after="45" w:before="110"/>
      </w:pPr>
      <w:r>
        <w:rPr>
          <w:rFonts w:ascii="Arial" w:cs="Arial" w:eastAsia="Arial" w:hAnsi="Arial"/>
          <w:b/>
          <w:bCs/>
          <w:color w:val="007BFF"/>
          <w:sz w:val="20"/>
          <w:szCs w:val="20"/>
        </w:rPr>
        <w:t xml:space="preserve">4  </w:t>
      </w: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Rules until 8 Nov</w:t>
      </w:r>
    </w:p>
    <w:p>
      <w:pPr>
        <w:pStyle w:val="ListParagraph"/>
        <w:numPr>
          <w:ilvl w:val="0"/>
          <w:numId w:val="2"/>
        </w:numPr>
        <w:spacing w:after="0" w:line="212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First 72 h hands off; first 20–30 leads = validation</w:t>
      </w:r>
      <w:r>
        <w:rPr>
          <w:rFonts w:ascii="Arial" w:cs="Arial" w:eastAsia="Arial" w:hAnsi="Arial"/>
          <w:sz w:val="14"/>
          <w:szCs w:val="14"/>
        </w:rPr>
        <w:t xml:space="preserve"> — QA only: lead lands in Fast Lane with phone/email, Lead event fires, UTMs stored.</w:t>
      </w:r>
    </w:p>
    <w:p>
      <w:pPr>
        <w:pStyle w:val="ListParagraph"/>
        <w:numPr>
          <w:ilvl w:val="0"/>
          <w:numId w:val="2"/>
        </w:numPr>
        <w:spacing w:after="0" w:line="212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Cut</w:t>
      </w:r>
      <w:r>
        <w:rPr>
          <w:rFonts w:ascii="Arial" w:cs="Arial" w:eastAsia="Arial" w:hAnsi="Arial"/>
          <w:sz w:val="14"/>
          <w:szCs w:val="14"/>
        </w:rPr>
        <w:t xml:space="preserve"> at ≥ 1,500 impressions with link CTR &lt; 0.6%, or 2,000 RSD spent with 0 leads.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Winner</w:t>
      </w:r>
      <w:r>
        <w:rPr>
          <w:rFonts w:ascii="Arial" w:cs="Arial" w:eastAsia="Arial" w:hAnsi="Arial"/>
          <w:sz w:val="14"/>
          <w:szCs w:val="14"/>
        </w:rPr>
        <w:t xml:space="preserve"> (CPL ≤ 800, ≥ 5 qualified leads) → variants in W3, then 60/30/10.</w:t>
      </w:r>
    </w:p>
    <w:p>
      <w:pPr>
        <w:pStyle w:val="ListParagraph"/>
        <w:numPr>
          <w:ilvl w:val="0"/>
          <w:numId w:val="2"/>
        </w:numPr>
        <w:spacing w:after="0" w:line="212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Content:</w:t>
      </w:r>
      <w:r>
        <w:rPr>
          <w:rFonts w:ascii="Arial" w:cs="Arial" w:eastAsia="Arial" w:hAnsi="Arial"/>
          <w:sz w:val="14"/>
          <w:szCs w:val="14"/>
        </w:rPr>
        <w:t xml:space="preserve"> static W1 → real space photos W2 → Šmiranti shoot + first Reels W3 → Open Day content + last call W4. Cast kids are never captioned as NXT students.</w:t>
      </w:r>
    </w:p>
    <w:p>
      <w:pPr>
        <w:pStyle w:val="ListParagraph"/>
        <w:numPr>
          <w:ilvl w:val="0"/>
          <w:numId w:val="2"/>
        </w:numPr>
        <w:spacing w:after="0" w:line="212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Budget:</w:t>
      </w:r>
      <w:r>
        <w:rPr>
          <w:rFonts w:ascii="Arial" w:cs="Arial" w:eastAsia="Arial" w:hAnsi="Arial"/>
          <w:sz w:val="14"/>
          <w:szCs w:val="14"/>
        </w:rPr>
        <w:t xml:space="preserve"> 150k is what 30–40 enrolled needs (~150–200 leads at ~20%). If CPL &gt; 1,000 after day 10, hold at 120k (≈ 20–25 enrolled) and roll the rest into January.</w:t>
      </w:r>
    </w:p>
    <w:p>
      <w:pPr>
        <w:pStyle w:val="ListParagraph"/>
        <w:numPr>
          <w:ilvl w:val="0"/>
          <w:numId w:val="2"/>
        </w:numPr>
        <w:spacing w:after="0" w:line="212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Confirmed by the live site:</w:t>
      </w:r>
      <w:r>
        <w:rPr>
          <w:rFonts w:ascii="Arial" w:cs="Arial" w:eastAsia="Arial" w:hAnsi="Arial"/>
          <w:sz w:val="14"/>
          <w:szCs w:val="14"/>
        </w:rPr>
        <w:t xml:space="preserve"> Open Day Mon 26 Oct, 18–20 h · founding 5.900 RSD for the whole program (6 payments), regular 7.200 · no joining mid-program.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Still to confirm:</w:t>
      </w:r>
      <w:r>
        <w:rPr>
          <w:rFonts w:ascii="Arial" w:cs="Arial" w:eastAsia="Arial" w:hAnsi="Arial"/>
          <w:sz w:val="14"/>
          <w:szCs w:val="14"/>
        </w:rPr>
        <w:t xml:space="preserve"> is the Open Day free? · team roles for R5 · Mladen signs off all messaging.</w:t>
      </w:r>
    </w:p>
    <w:sectPr>
      <w:pgSz w:w="11906" w:h="16838" w:orient="portrait"/>
      <w:pgMar w:top="440" w:right="680" w:bottom="360" w:left="6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4"/>
        <w:szCs w:val="1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215ec0a1726ecb21bf3dd4161655a2c1dfd52a0.png"/><Relationship Id="rId8" Type="http://schemas.openxmlformats.org/officeDocument/2006/relationships/image" Target="media/5be8ea72d22f9896703287adb1abf1a3c646577f.png"/><Relationship Id="rId9" Type="http://schemas.openxmlformats.org/officeDocument/2006/relationships/image" Target="media/ff125d60a00ceb0e5bbc1713dde0b489fdc41c05.png"/><Relationship Id="rId10" Type="http://schemas.openxmlformats.org/officeDocument/2006/relationships/image" Target="media/e623ba583ac5d8acc317c53739b1ed3c24a73a42.png"/><Relationship Id="rId11" Type="http://schemas.openxmlformats.org/officeDocument/2006/relationships/image" Target="media/2425993dc0fb09fbbe9ce46d15878a5e5e8bdebf.png"/><Relationship Id="rId12" Type="http://schemas.openxmlformats.org/officeDocument/2006/relationships/image" Target="media/549190faa653bb693fa38d5459977ab9db0576d2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NXT School — Meta Launch 1-pager</dc:title>
  <dc:creator>Play Media</dc:creator>
  <cp:lastModifiedBy>Un-named</cp:lastModifiedBy>
  <cp:revision>1</cp:revision>
  <dcterms:created xsi:type="dcterms:W3CDTF">2026-10-07T13:15:39.188Z</dcterms:created>
  <dcterms:modified xsi:type="dcterms:W3CDTF">2026-10-07T13:15:39.188Z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