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3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3 — for Week 3 (19–25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Variants of the winning angle, the Open Day countdown, the team ad with real portraits and the first Reel package.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Winner variants (2–3)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/ MOTION / CAROUSEL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14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O3 · Countdown (2 versions)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16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R5 · Team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portraits are ready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B3-4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P6 · Reel design parts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20 Oct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"mesta ograničena" without a real seat count. Any real child photo needs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10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Winner variants (2–3 ads, one change each)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ONLY for the winning angle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C3 with Serbian headline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CAR_C2_card1.png" descr="CAR_C2_card1.png" title="CAR_C2_card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Carousel card 1 (if angle 1 wins)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6A4BE8"/>
                <w:sz w:val="13"/>
                <w:szCs w:val="13"/>
                <w:shd w:fill="EDE8FF" w:color="auto" w:val="clear"/>
              </w:rPr>
              <w:t xml:space="preserve"> STATIC / MOTION / CAROUSEL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14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beat the winning ad with one change at a time. Filip names the winner on Mon 12 Oct.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1 Hero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C1 with the curious-kid photo · (b) "6 oblasti" carousel 1:1 (7 cards).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2 Less scrolling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Serbian headline version · (b) artifact photo "Ovo sam danas napravio" · (c) 6 s motion: alerts slide in.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3 English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kid-presenting photo · (b) Serbian-first headline.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4 AI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6 s motion: steps build 1 → 4 · (b) static safety hook "Da li bi vaše dete prepoznalo lažnu poruku?"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If Offer wins: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(a) date-first layout "Počinje 9. novembra" · (b) portfolio visual.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winner except the ONE thing being tested.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from the Šmiranti shoot for the photo variants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changing two things in one variant.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copy as the winner; name files _v2, _v3.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O3 · Open Day countdown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· 21–26 Oct · test vs O1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countdown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16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urgency beat the experience message in the last 5 days?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Two versions — only the big number / headline changes.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Version A: "5 dana do Open Day-a" (21–23 Oct) · Version B: "U ponedeljak!" (24–26 Oct).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Both in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NXT Open Day · Ponedeljak, 26. oktobar · 18–20 h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big: 5 dana do Open Day-a / U ponedeljak!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Deca rade mini NXT challenge, vi upoznajete program, a na kraju zajedno vidite rezultat. Dođite sa detetom — potrebna je prijava.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Rezerviši mesto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fake scarcity numbers.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first line "Još 5 dana do NXT Open Day-a." / "U ponedeljak je NXT Open Day."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R5 · "Ko stoji iza NXT-a?" (team)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W3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2_team.jpg" descr="A2_team.jpg" title="A2_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portrait style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portraits are ready (~W2–W3)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answer "who are these people?" — trust for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5 real portraits, same crop and same background treatment (cut-out on light, or all shot in the space).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Names + short roles; Mladen confirms the role wording.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Not presented as "nastavni kadar" — teachers are added once hired.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 stoji iza NXT-a?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Obrazovanje, tehnologija, kreativne industrije, komunikacija i biznis — na jednom mestu.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Mladen — Osnivač · digital, AI, biznis · Anita — Jezik, komunikacija, edukacija · Ana — Strategija i organizacija · Igor — Podcast i video produkcija · Nikola — Dizajn i vizuelna komunikacija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Upoznajte nas na Open Day-u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team portraits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corporate stock look, mixed lighting between portraits.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"Ljudi iza NXT-a" · primary: Team text (appendix).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B3-4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P6 · Reel "Pitali smo decu…" — design parts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W3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Reel frame mockup (9:16)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1_interview.jpg" descr="V1_interview.jpg" title="V1_interview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interview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~Tue 20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package Igor’s interview edit so it reads with sound off.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Title card for the first 2 s: the question in big type.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Caption style: burned-in subtitles, Manrope, white on a navy bar, bottom third (above the safe zone).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End card (2–3 s): logo + "Veštine za svet u kojem će odrastati" + "Prijavi dete".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Cover frame for the Reel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title: PITALI SMO DECU… — Da li će AI ljude učiniti pametnijim ili lenjim?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(second edit for younger kids: Kako će izgledati škola za 20 godina?)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Veštine za svet u kojem će odrastati · Prijavi dete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 + list of usable answers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captioning cast kids as "NXT deca" or "naša deca"; any child without signed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(appendix).</w:t>
            </w:r>
          </w:p>
        </w:tc>
      </w:tr>
    </w:tbl>
    <w:p>
      <w:pPr>
        <w:spacing w:after="12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0899469d5cf22ca7356d27fccc86b7f576f71a7.png"/><Relationship Id="rId8" Type="http://schemas.openxmlformats.org/officeDocument/2006/relationships/image" Target="media/d94915302591200c616aea39d49c2a92adb801c2.png"/><Relationship Id="rId9" Type="http://schemas.openxmlformats.org/officeDocument/2006/relationships/image" Target="media/df6ebe88998b4ddf1c9a0a4e94bfecc02240e53c.png"/><Relationship Id="rId10" Type="http://schemas.openxmlformats.org/officeDocument/2006/relationships/image" Target="media/210c880f13699fe5b62f486ec0055e87fbf0782a.png"/><Relationship Id="rId11" Type="http://schemas.openxmlformats.org/officeDocument/2006/relationships/image" Target="media/af3dd36e439d1bc4cd21079b973d0eaf6176eefc.jpg"/><Relationship Id="rId12" Type="http://schemas.openxmlformats.org/officeDocument/2006/relationships/image" Target="media/de95b2b382a873222969f21f2021609798b2b7f6.png"/><Relationship Id="rId13" Type="http://schemas.openxmlformats.org/officeDocument/2006/relationships/image" Target="media/8ef94f3944edac64ec58821df0f46e03ed1eb143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3 — for Week 3 (19–25 Oct)</dc:title>
  <dc:creator>Play Media</dc:creator>
  <cp:lastModifiedBy>Un-named</cp:lastModifiedBy>
  <cp:revision>1</cp:revision>
  <dcterms:created xsi:type="dcterms:W3CDTF">2026-10-06T11:29:19.629Z</dcterms:created>
  <dcterms:modified xsi:type="dcterms:W3CDTF">2026-10-06T11:29:19.629Z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