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NXT SCHOOL · AUDIENCE PROFILE v2 · OCTOBER 2026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Who the parents are, and how we talk to them</w:t>
      </w:r>
    </w:p>
    <w:p>
      <w:pPr>
        <w:spacing w:after="60" w:line="250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Rebuilt from three research streams: 20+ Novi Sad competitors and alternatives (sites, price lists, reviews), Serbian parent voice from forums, comments and press, and the website facts (</w:t>
      </w: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source of truth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). It replaces the v1 persona 1-pager. Personas are still </w:t>
      </w: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inferred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: there are no NXT customers yet. Validate them with the first 20–30 leads.</w:t>
      </w:r>
    </w:p>
    <w:p>
      <w:pPr>
        <w:spacing w:after="4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rPr>
          <w:cantSplit/>
        </w:trPr>
        <w:tc>
          <w:tcPr>
            <w:tcW w:type="dxa" w:w="10666"/>
            <w:tcBorders>
              <w:top w:val="none" w:color="FFFFFF" w:sz="0"/>
              <w:left w:val="single" w:color="7A5CFF" w:sz="24"/>
              <w:bottom w:val="none" w:color="FFFFFF" w:sz="0"/>
              <w:right w:val="none" w:color="FFFFFF" w:sz="0"/>
            </w:tcBorders>
            <w:shd w:fill="F5F2FF" w:color="auto" w:val="clear"/>
            <w:tcMar>
              <w:top w:type="dxa" w:w="90"/>
              <w:left w:type="dxa" w:w="160"/>
              <w:bottom w:type="dxa" w:w="7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7A5CFF"/>
                <w:spacing w:val="20"/>
                <w:sz w:val="15"/>
                <w:szCs w:val="15"/>
              </w:rPr>
              <w:t xml:space="preserve">THE SHORT ANSWER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7A5C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Yes, speak differently, but split by the child’s age first and the parent’s motive second.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Age decides who makes the call (parent alone → parent + child → the teen can veto), what the parent fears and what proof they need.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7A5C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4 core personas: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2 primary, 1 secondary, 1 test. They are the same four families as v1, sharpened by the competitor and parent research. Each one maps to one ad angle and one LP ?angle.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7A5C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Don’t sell what everyone sells: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“veštine budućnosti”, coding, small groups, portfolio.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Own what nobody in Novi Sad sells: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AI as a way of thinking (pitaj → proveri → poboljšaj → ti odluči), speaking and presenting with confidence, and English without fear.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7A5C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Price is defensible.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5.900 founding sits between Dexter’s (5.300) and Logiscool (~7.000). The 90-minute levels (5–8. razred) are the best value per hour in the category, at ~980 RSD/h.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Competitor snapshot: who else wants the same afternoon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00"/>
        <w:gridCol w:w="1050"/>
        <w:gridCol w:w="3150"/>
        <w:gridCol w:w="3216"/>
      </w:tblGrid>
      <w:tr>
        <w:trPr>
          <w:cantSplit/>
          <w:tblHeader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Who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Grades · group · class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RSD / month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What they sell (their words)</w:t>
            </w:r>
          </w:p>
        </w:tc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What it means for NXT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Logiscool NS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closest rival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1–8. r · up to 12 · 90 min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~7.000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„Pripremamo sledeću generaciju da bude pametna i sigurna u digitalnom svetu“ · AI + online safety · 320k+ students</w:t>
            </w:r>
          </w:p>
        </w:tc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Same grades and AI story. Win on: not coding-first, presenting + English, founding price ~15% lower.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Dexter’s IT Laboratorija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4–8 kids · 60 min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5.300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siblings −30%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„Od dece do inženjera“ · free trial · portfolio + progress reports · 4.9★ (91)</w:t>
            </w:r>
          </w:p>
        </w:tc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Owns small groups, portfolio and reviews. Don’t lead with those; answer with Open Day + Showcase.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Kliker Centar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Cara Dušana 34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3–8 kids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n/a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„Razvijamo kreativne umove budućnosti kroz programiranje!“ · „Uvod u AI“ for 3–4. r</w:t>
            </w:r>
          </w:p>
        </w:tc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 neighbour on the same street, with the same parents. Expect direct comparison for 3–4. razred.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DIC Novi Sad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3–16 yrs · 1–2 h · 30 wks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~10–12k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„STEAM edukacija kroz igru“ · robotics, engineers</w:t>
            </w:r>
          </w:p>
        </w:tc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Premium robotics. NXT is cheaper and broader (not only tech).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Robotix · Digi Klinci · ITfusion · KIBERone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up to 6–12 kids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3.500–6.500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„Deca grade. Roboti se kreću.“ · „Osnove programiranja za osnovce“ · „nova IT generacija“</w:t>
            </w:r>
          </w:p>
        </w:tc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Cheap coding/robotics behind the “isn’t it just a coding class?” comparison.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English schools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Akademija Oxford, Helen Doron, Excalibur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2×45 min / week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from 3.890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„Engleski jezik nije predmet u školi, engleski jezik je veština komunikacije i navika“ (Excalibur)</w:t>
            </w:r>
          </w:p>
        </w:tc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Source of the “already does English” objection. Never position as a language school: English is a tool inside projects.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Other afternoons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art, sport, chess, mental arithmetic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weekly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4.500–8.000</w:t>
            </w:r>
          </w:p>
        </w:tc>
        <w:tc>
          <w:tcPr>
            <w:tcW w:type="dxa" w:w="3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„Ovde se vežba, greši i raste“ (art) · levels, medals, certificates</w:t>
            </w:r>
          </w:p>
        </w:tc>
        <w:tc>
          <w:tcPr>
            <w:tcW w:type="dxa" w:w="3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They compete for time and budget with visible proof, so NXT needs a visible one: Showcase + portfolio.</w:t>
            </w:r>
          </w:p>
        </w:tc>
      </w:tr>
    </w:tbl>
    <w:p>
      <w:pPr>
        <w:spacing w:after="6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5333"/>
      </w:tblGrid>
      <w:tr>
        <w:trPr>
          <w:cantSplit/>
          <w:tblHeader/>
        </w:trPr>
        <w:tc>
          <w:tcPr>
            <w:tcW w:type="dxa" w:w="5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Open lanes NXT can own</w:t>
            </w:r>
          </w:p>
        </w:tc>
        <w:tc>
          <w:tcPr>
            <w:tcW w:type="dxa" w:w="5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Norms we must match (or explain)</w:t>
            </w:r>
          </w:p>
        </w:tc>
      </w:tr>
      <w:tr>
        <w:trPr>
          <w:cantSplit/>
        </w:trPr>
        <w:tc>
          <w:tcPr>
            <w:tcW w:type="dxa" w:w="5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Speaking &amp; presenting.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No Novi Sad program teaches it to osnovci (only drama for ages 3–6).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AI as thinking, not a tech topic.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Others sell AI as coding content.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English without fear,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used in projects, not graded.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Screen time as a headline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is unclaimed, but use it for 1–4. r only (5–8. r spend 65–75% of class at the computer).</w:t>
            </w:r>
          </w:p>
        </w:tc>
        <w:tc>
          <w:tcPr>
            <w:tcW w:type="dxa" w:w="5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Try first: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Open Day 26. 10. ✓ (others offer a free trial class).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Early bird: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founding price ✓ (market −10–15%; NXT −18%).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Sibling discount: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✗ (market −15–30%). Client decision.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Group size: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10 is the upper end (others 4–8), so don’t headline “male grupe” in ads.</w:t>
            </w:r>
          </w:p>
        </w:tc>
      </w:tr>
    </w:tbl>
    <w:p>
      <w:r>
        <w:br w:type="page"/>
      </w:r>
    </w:p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1 · CORE PERSONAS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Four families, one ad angle each</w:t>
      </w:r>
    </w:p>
    <w:p>
      <w:pPr>
        <w:spacing w:after="60" w:line="250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One persona = one pain = one promise. Shares are </w:t>
      </w: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hypotheses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 based on the razred mix and category demand. Re-weight after 20–30 leads.</w:t>
      </w:r>
    </w:p>
    <w:p>
      <w:pPr>
        <w:spacing w:after="3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150"/>
        <w:gridCol w:w="2250"/>
        <w:gridCol w:w="1900"/>
        <w:gridCol w:w="2316"/>
      </w:tblGrid>
      <w:tr>
        <w:trPr>
          <w:cantSplit/>
          <w:tblHeader/>
        </w:trP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Persona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Buys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Buying moment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#1 anxiety</w:t>
            </w:r>
          </w:p>
        </w:tc>
        <w:tc>
          <w:tcPr>
            <w:tcW w:type="dxa" w:w="2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Targeting hint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P1 · Jelena, 36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Mama of a younger osnovac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Mila 8 · 2. r → Explore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PRIMARY · ~40%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 safe, creative afternoon: the kid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makes something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 instead of scrolling, makes friends, picks up English through play.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October, once the school routine settles and the tablet habit shows, or at the first „svi imaju Viber“ request. Comes to Open Day with the child.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„Zar to nije još jedan ekran?“ + overload: “she already has sport and English”.</w:t>
            </w:r>
          </w:p>
        </w:tc>
        <w:tc>
          <w:tcPr>
            <w:tcW w:type="dxa" w:w="2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Mothers 28–40, Novi Sad +10 km · IG/FB Stories + feed · school Viber groups (word of mouth).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P2 · Marko, 42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The parent who thinks ahead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Luka 11 · 5. r → Build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PRIMARY · ~30%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AI literacy + critical thinking + real projects with proof. “School teaches like 20 years ago.”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The switch to predmetna nastava. Decides fast if there is substance; compares with Logiscool and Dexter’s; reads program and mentors.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„Da li su škole ozbiljne ili… pravljenje igrica i zabavi?“ (forum) + “AI will do his homework for him.”</w:t>
            </w:r>
          </w:p>
        </w:tc>
        <w:tc>
          <w:tcPr>
            <w:tcW w:type="dxa" w:w="2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Parents 35–50 · tech, business, AI interests · FB/IG feed + Reels · long copy works · LP program section.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P3 · Ivana, 39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Parent of a quiet kid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Sara 10 · 4. r → Create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SECONDARY · ~20%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 voice: courage to speak, present and use English, in a warm group.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After a presentation or oral answer where the kid froze, or a roditeljski sastanak. When years of English school don’t turn into speaking.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„Već ide na engleski“ (paying twice) + “years of English and still no results” + “she’ll feel awkward in a new group”.</w:t>
            </w:r>
          </w:p>
        </w:tc>
        <w:tc>
          <w:tcPr>
            <w:tcW w:type="dxa" w:w="2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Mothers 32–45 · IG feed + Stories · mom communities · retarget LP visitors with the English angle.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P4 · Sanja &amp; Dragan, 45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Family of a teen · Nikola 13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7. r → Lead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TEST · ~10%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Gaming and scrolling turned into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something of his own: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 a game, channel, site or podcast.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The teen sees a Reel and says “this is cool”. Open Day together. Not during mala matura panic (spring).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Parent: „Neće hteti da ide.“ Teen: „Samo da ne liči na školu.“</w:t>
            </w:r>
          </w:p>
        </w:tc>
        <w:tc>
          <w:tcPr>
            <w:tcW w:type="dxa" w:w="2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Target parents 38–52 only (no under-18 targeting) · Reels + Stories the teen also sees.</w:t>
            </w:r>
          </w:p>
        </w:tc>
      </w:tr>
    </w:tbl>
    <w:p>
      <w:pPr>
        <w:spacing w:after="8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5333"/>
      </w:tblGrid>
      <w:tr>
        <w:trPr>
          <w:cantSplit/>
        </w:trPr>
        <w:tc>
          <w:tcPr>
            <w:tcW w:type="dxa" w:w="5333"/>
            <w:tcBorders>
              <w:top w:val="single" w:color="7A5CFF" w:sz="30"/>
              <w:left w:val="single" w:color="FFFFFF" w:sz="24"/>
              <w:bottom w:val="single" w:color="FFFFFF" w:sz="24"/>
              <w:right w:val="single" w:color="FFFFFF" w:sz="24"/>
            </w:tcBorders>
            <w:shd w:fill="F7F5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993"/>
            </w:tblGrid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590550" cy="590550"/>
                        <wp:effectExtent t="0" r="0" b="0" l="0"/>
                        <wp:docPr id="1" name="P1 · Jelena · speak to her like this" descr="P1 · Jelena · speak to her like this" title="P1 · Jelena · speak to her like thi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0550" cy="590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A5CFF"/>
                      <w:sz w:val="18"/>
                      <w:szCs w:val="18"/>
                    </w:rPr>
                    <w:t xml:space="preserve">P1 · Jelena · speak to her like this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FF"/>
                <w:spacing w:val="20"/>
                <w:sz w:val="13"/>
                <w:szCs w:val="13"/>
              </w:rPr>
              <w:t xml:space="preserve">SAY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7A5CFF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„Manje skrolovanja. Više stvaranja.“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7A5CFF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„Svaki čas — nešto napravljeno: crtež, video, igra.“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7A5CFF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„U 1–2. razredu samo 30–40% časa za računarom.“</w:t>
            </w:r>
          </w:p>
          <w:p>
            <w:pPr>
              <w:spacing w:after="20"/>
            </w:pP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7A5CFF"/>
                <w:sz w:val="14"/>
                <w:szCs w:val="14"/>
              </w:rPr>
              <w:t xml:space="preserve">AVOID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AI jargon, careers, “programiranje”, the job market.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7A5CFF"/>
                <w:sz w:val="14"/>
                <w:szCs w:val="14"/>
              </w:rPr>
              <w:t xml:space="preserve">PROOF THAT CLOSES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Photos of hands making things · warm mentor · Open Day.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7A5CFF"/>
                <w:sz w:val="14"/>
                <w:szCs w:val="14"/>
              </w:rPr>
              <w:t xml:space="preserve">AD → LP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P2 Less scrolling, O1/O2 Open Day, 6 oblasti carousel → ?angle=create</w:t>
            </w:r>
          </w:p>
        </w:tc>
        <w:tc>
          <w:tcPr>
            <w:tcW w:type="dxa" w:w="5333"/>
            <w:tcBorders>
              <w:top w:val="single" w:color="007BFF" w:sz="30"/>
              <w:left w:val="single" w:color="FFFFFF" w:sz="24"/>
              <w:bottom w:val="single" w:color="FFFFFF" w:sz="24"/>
              <w:right w:val="single" w:color="FFFFFF" w:sz="24"/>
            </w:tcBorders>
            <w:shd w:fill="F3F8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993"/>
            </w:tblGrid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590550" cy="590550"/>
                        <wp:effectExtent t="0" r="0" b="0" l="0"/>
                        <wp:docPr id="1" name="P2 · Marko · speak to him like this" descr="P2 · Marko · speak to him like this" title="P2 · Marko · speak to him like thi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0550" cy="590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7BFF"/>
                      <w:sz w:val="18"/>
                      <w:szCs w:val="18"/>
                    </w:rPr>
                    <w:t xml:space="preserve">P2 · Marko · speak to him like this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3"/>
                <w:szCs w:val="13"/>
              </w:rPr>
              <w:t xml:space="preserve">SAY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007BFF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„AI je asistent, ne autoritet. Pitaj, proveri, poboljšaj — ti odluči.“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007BFF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„Nije škola programiranja — programiranje je 10–15% programa.“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007BFF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„Od prvog AI pitanja do pravog projekta.“</w:t>
            </w:r>
          </w:p>
          <w:p>
            <w:pPr>
              <w:spacing w:after="20"/>
            </w:pP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7BFF"/>
                <w:sz w:val="14"/>
                <w:szCs w:val="14"/>
              </w:rPr>
              <w:t xml:space="preserve">AVOID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“Veštine budućnosti” on its own (everyone says it), hype like “AI ekspert”.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7BFF"/>
                <w:sz w:val="14"/>
                <w:szCs w:val="14"/>
              </w:rPr>
              <w:t xml:space="preserve">PROOF THAT CLOSES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Program per level · mentor backgrounds · portfolio + Showcase · 90 min = ~980 RSD/h.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07BFF"/>
                <w:sz w:val="14"/>
                <w:szCs w:val="14"/>
              </w:rPr>
              <w:t xml:space="preserve">AD → LP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P1 Hero, P4 AI, R4 levels → ?angle=ai / future</w:t>
            </w:r>
          </w:p>
        </w:tc>
      </w:tr>
      <w:tr>
        <w:trPr>
          <w:cantSplit/>
        </w:trPr>
        <w:tc>
          <w:tcPr>
            <w:tcW w:type="dxa" w:w="5333"/>
            <w:tcBorders>
              <w:top w:val="single" w:color="0E9F85" w:sz="30"/>
              <w:left w:val="single" w:color="FFFFFF" w:sz="24"/>
              <w:bottom w:val="single" w:color="FFFFFF" w:sz="24"/>
              <w:right w:val="single" w:color="FFFFFF" w:sz="24"/>
            </w:tcBorders>
            <w:shd w:fill="F2FB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993"/>
            </w:tblGrid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590550" cy="590550"/>
                        <wp:effectExtent t="0" r="0" b="0" l="0"/>
                        <wp:docPr id="1" name="P3 · Ivana · speak to her like this" descr="P3 · Ivana · speak to her like this" title="P3 · Ivana · speak to her like thi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0550" cy="590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E9F85"/>
                      <w:sz w:val="18"/>
                      <w:szCs w:val="18"/>
                    </w:rPr>
                    <w:t xml:space="preserve">P3 · Ivana · speak to her like this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E9F85"/>
                <w:spacing w:val="20"/>
                <w:sz w:val="13"/>
                <w:szCs w:val="13"/>
              </w:rPr>
              <w:t xml:space="preserve">SAY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0E9F85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„Engleski bez straha.“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0E9F85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„Svaki projekat se završi predstavljanjem — prvo u paru, pa pred grupom, pa pred roditeljima.“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0E9F85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„Ne učimo engleski kao predmet — koristimo ga.“</w:t>
            </w:r>
          </w:p>
          <w:p>
            <w:pPr>
              <w:spacing w:after="20"/>
            </w:pP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E9F85"/>
                <w:sz w:val="14"/>
                <w:szCs w:val="14"/>
              </w:rPr>
              <w:t xml:space="preserve">AVOID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“Škola jezika”, tests and certificates, “javni nastup” (sounds scary).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E9F85"/>
                <w:sz w:val="14"/>
                <w:szCs w:val="14"/>
              </w:rPr>
              <w:t xml:space="preserve">PROOF THAT CLOSES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Showcase for parents · small steps · warm mentors.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0E9F85"/>
                <w:sz w:val="14"/>
                <w:szCs w:val="14"/>
              </w:rPr>
              <w:t xml:space="preserve">AD → LP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P3 English, FAQ R2 → ?angle=english</w:t>
            </w:r>
          </w:p>
        </w:tc>
        <w:tc>
          <w:tcPr>
            <w:tcW w:type="dxa" w:w="5333"/>
            <w:tcBorders>
              <w:top w:val="single" w:color="E08A00" w:sz="30"/>
              <w:left w:val="single" w:color="FFFFFF" w:sz="24"/>
              <w:bottom w:val="single" w:color="FFFFFF" w:sz="24"/>
              <w:right w:val="single" w:color="FFFFFF" w:sz="24"/>
            </w:tcBorders>
            <w:shd w:fill="FFF7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993"/>
            </w:tblGrid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590550" cy="590550"/>
                        <wp:effectExtent t="0" r="0" b="0" l="0"/>
                        <wp:docPr id="1" name="P4 · the teen family · two audiences" descr="P4 · the teen family · two audiences" title="P4 · the teen family · two audience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0550" cy="590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08A00"/>
                      <w:sz w:val="18"/>
                      <w:szCs w:val="18"/>
                    </w:rPr>
                    <w:t xml:space="preserve">P4 · the teen family · two audiences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08A00"/>
                <w:spacing w:val="20"/>
                <w:sz w:val="13"/>
                <w:szCs w:val="13"/>
              </w:rPr>
              <w:t xml:space="preserve">SAY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Teen: „Napravi svoju igru. Svoj kanal. Svoj sajt.“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Teen: „Studio, ne učionica.“</w:t>
            </w:r>
          </w:p>
          <w:p>
            <w:pPr>
              <w:spacing w:after="25" w:line="232"/>
              <w:ind w:left="160" w:hanging="1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›  </w:t>
            </w:r>
            <w:r>
              <w:rPr>
                <w:rFonts w:ascii="Arial" w:cs="Arial" w:eastAsia="Arial" w:hAnsi="Arial"/>
                <w:i/>
                <w:iCs/>
                <w:color w:val="0F172A"/>
                <w:sz w:val="14"/>
                <w:szCs w:val="14"/>
              </w:rPr>
              <w:t xml:space="preserve">Parent: „Jednom nedeljno, 90 minuta — ono što već radi na ekranu, pretvoreno u nešto njegovo.“</w:t>
            </w:r>
          </w:p>
          <w:p>
            <w:pPr>
              <w:spacing w:after="20"/>
            </w:pP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AVOID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“Deca”, “škola”, cartoon visuals, anything that looks like 3. razred.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PROOF THAT CLOSES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Real teen projects · tools pros use · Open Day with the teen.</w:t>
            </w:r>
          </w:p>
          <w:p>
            <w:pPr>
              <w:spacing w:after="30" w:line="232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AD → LP  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Reel “Pitali smo decu”, R4 levels, O1 → ?angle=future</w:t>
            </w:r>
          </w:p>
        </w:tc>
      </w:tr>
    </w:tbl>
    <w:p>
      <w:r>
        <w:br w:type="page"/>
      </w:r>
    </w:p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2 · DOES IT DEPEND ON THE CHILD’S AGE?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Yes. The age decides who buys and what they need to hear</w:t>
      </w:r>
    </w:p>
    <w:p>
      <w:pPr>
        <w:spacing w:after="60" w:line="250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The program is the same approach adapted by age (website: 4 levels, 24 weeks, once a week). The </w:t>
      </w: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decision-maker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 changes along the way: in 1–2. razred the parent buys alone; in 7–8. razred the teen can say no. Copy, visuals and proof should follow.</w:t>
      </w:r>
    </w:p>
    <w:p>
      <w:pPr>
        <w:spacing w:after="3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91"/>
        <w:gridCol w:w="2291"/>
        <w:gridCol w:w="2291"/>
        <w:gridCol w:w="2293"/>
      </w:tblGrid>
      <w:tr>
        <w:trPr>
          <w:cantSplit/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1–2. razred · 7–8 yrs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NXT Explore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3–4. razred · 9–10 yrs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NXT Create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5–6. razred · 11–12 yrs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NXT Build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7–8. razred · 13–14 yrs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NXT Lead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4FF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Who decides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Parent alone. The child only answers “was it fun?”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Parent. The child’s excitement tips it.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Parent + child together. The child has to want it.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Teen co-decides and can veto. Parent pays.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4FF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Parent’s main worry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Overload; will she cope; the screen habit is starting.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First phone/Viber „jer svi imaju“, YouTube/Roblox habit, safety online. AI for homework already from ~9.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„Jer je već peti razred“: predmetna nastava, new spending, AI for homework, falling behind.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Mala matura, gaming hours, “ništa ga ne zanima”.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4FF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What NXT gives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(website facts)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60 min · 30–40% at the computer · play, make, socialize.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60 min · ~50% at the computer · first videos, games, safe AI basics.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90 min · ~65% at the computer · sites, apps, AI as a tool, presenting.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90 min · 70–75% at the computer · own projects, teams, leading.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4FF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Lead with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Igra, stvaranje, druženje · hands-on · warm mentors.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„Manje skrolovanja, više stvaranja“ · something made every class.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„Od prvog AI pitanja do pravog projekta“ · thinking, not copying.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Teen: „Napravi nešto svoje.“ Parent: skills + portfolio, once a week.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4FF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Avoid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AI, coding, careers, “budućnost”.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Heavy tech jargon, long program text.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Generic “veštine budućnosti”, a kiddy tone.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“Deca”, “škola”, cartoon icons, a teacher tone.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4FF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Proof they need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Photos of kids making things, small group, mentor face.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A finished kid project (video/game), screen-time share.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Program per level, mentor bios, portfolio.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Real teen projects, real tools, Open Day with the teen.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4FF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Best ad → LP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P2 Less scrolling · O1 Open Day → ?angle=create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P2 · 6 oblasti carousel · P3 English → create / english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P4 AI · P1 Hero → ?angle=ai / future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Reel “Pitali smo decu” · O1 → ?angle=future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4FF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Price lens</w:t>
            </w:r>
          </w:p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(founding, per class)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1.475 RSD per 60-min class. Compare: art ~1.330/h. Sell “something made every class”.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Same as 1–2. r. Stress the mentor + small group + the result.</w:t>
            </w:r>
          </w:p>
        </w:tc>
        <w:tc>
          <w:tcPr>
            <w:tcW w:type="dxa" w:w="2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~980 RSD/h, the best value in the category. Say it in retargeting.</w:t>
            </w:r>
          </w:p>
        </w:tc>
        <w:tc>
          <w:tcPr>
            <w:tcW w:type="dxa" w:w="22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Same as 5–6. r. Frame it as one evening a week, not another school.</w:t>
            </w:r>
          </w:p>
        </w:tc>
      </w:tr>
    </w:tbl>
    <w:p>
      <w:pPr>
        <w:spacing w:after="6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9"/>
        <w:gridCol w:w="5867"/>
      </w:tblGrid>
      <w:tr>
        <w:trPr>
          <w:cantSplit/>
          <w:tblHeader/>
        </w:trPr>
        <w:tc>
          <w:tcPr>
            <w:tcW w:type="dxa" w:w="4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And by parent type?</w:t>
            </w:r>
          </w:p>
        </w:tc>
        <w:tc>
          <w:tcPr>
            <w:tcW w:type="dxa" w:w="5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How to use it</w:t>
            </w:r>
          </w:p>
        </w:tc>
      </w:tr>
      <w:tr>
        <w:trPr>
          <w:cantSplit/>
        </w:trPr>
        <w:tc>
          <w:tcPr>
            <w:tcW w:type="dxa" w:w="4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Motive beats demographics.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Screen-time (P1), future/AI (P2) and confidence/English (P3) cut across grades: a 4. razred kid can have a P2 dad.</w:t>
            </w:r>
          </w:p>
        </w:tc>
        <w:tc>
          <w:tcPr>
            <w:tcW w:type="dxa" w:w="5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Don’t over-segment audiences. Run broad (Novi Sad +10 km, parents 28–52) and let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the creative pick the persona.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One angle per ad; the LP ?angle follows.</w:t>
            </w:r>
          </w:p>
        </w:tc>
      </w:tr>
      <w:tr>
        <w:trPr>
          <w:cantSplit/>
        </w:trPr>
        <w:tc>
          <w:tcPr>
            <w:tcW w:type="dxa" w:w="47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Mothers vs fathers</w:t>
            </w: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 (small forum sample, inferred): mothers talk about exclusion, fairness between siblings and homework load; fathers add up costs, describe control tactics and sound resigned („unapred izgubljena bitka“).</w:t>
            </w:r>
          </w:p>
        </w:tc>
        <w:tc>
          <w:tcPr>
            <w:tcW w:type="dxa" w:w="5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Feed + Stories with warm, visual proof for P1/P3. Longer, substance-first copy for P2 (who reads the program). Don’t assume gender in copy: write „roditelji“.</w:t>
            </w:r>
          </w:p>
        </w:tc>
      </w:tr>
    </w:tbl>
    <w:p>
      <w:r>
        <w:br w:type="page"/>
      </w:r>
    </w:p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3 · VOICE OF CUSTOMER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In the parents’ own words</w:t>
      </w:r>
    </w:p>
    <w:p>
      <w:pPr>
        <w:spacing w:after="60" w:line="250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40 parent quotes from Serbian forums, comment sections, press and school-site testimonials (2008–2026; most usable: 021.rs, nova.rs, N1, Kurir, Bebac, Detinjarije, Krstarica). Quotes are </w:t>
      </w: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verbatim, typos kept.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 Frequency = how often the theme appears across all 40 quotes. These are category parents, not NXT parents: treat the bank as a hypothesis until NXT has its own leads. Reddit, Google reviews and Facebook weren’t reachable.</w:t>
      </w:r>
    </w:p>
    <w:p>
      <w:pPr>
        <w:spacing w:after="3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rPr>
          <w:cantSplit/>
        </w:trPr>
        <w:tc>
          <w:tcPr>
            <w:tcW w:type="dxa" w:w="10666"/>
            <w:tcBorders>
              <w:top w:val="none" w:color="FFFFFF" w:sz="0"/>
              <w:left w:val="single" w:color="007BFF" w:sz="24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90"/>
              <w:left w:type="dxa" w:w="160"/>
              <w:bottom w:type="dxa" w:w="7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WHAT THE PARENT VOICE TELLS US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007B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Screens are the #1 theme (30%), and the trigger is social: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„jer svi imaju“ Viber/Instagram by 3. razred. Parents feel they’re losing („unapred izgubljena bitka“), so give the screen a better job instead of banning it.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007B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The AI worry starts earlier than we assumed: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a 9-year-old doing homework with an app, and parents of 1st-graders asking ChatGPT themselves. The AI angle also works for 3–4. razred, framed as „naučimo ga da pita i proveri“.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007B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Parents judge by results after years of paying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(English schools, “Scratch games”). Make output visible: something made every class, a Showcase, the level path.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007B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Price is added up per family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(7.000 for English, up to 20.000 a month for three kids). Show a clear total and the founding saving, and expect the sibling question.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007B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No parent says „veštine budućnosti“: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it’s school marketing. Parents say „u budućnosti“, „u eri informatike“, „da ne gleda u telefon“, „rezultati“. Mothers talk about exclusion, fairness and homework load; fathers itemize costs and sound resigned (small sample, inferred).</w:t>
            </w:r>
          </w:p>
        </w:tc>
      </w:tr>
    </w:tbl>
    <w:p>
      <w:pPr>
        <w:spacing w:after="7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600"/>
        <w:gridCol w:w="1000"/>
        <w:gridCol w:w="850"/>
        <w:gridCol w:w="3266"/>
      </w:tblGrid>
      <w:tr>
        <w:trPr>
          <w:cantSplit/>
          <w:tblHeader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Verbatim (Serbian, unedited) — who, where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Freq.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Persona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Use in copy as…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Pain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„Zatupljeni su boze sacuvaj glavu ne dizu od telefona tableta i drugih gluposti.“ — mama, 021.rs komentari (2022)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Screens 30%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P1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Pain line for P2 Less scrolling: „glavu ne diže od telefona“ (without the insult).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Desire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„Jeste da tada od kuće naprave potpuni haos, ali bolje i to nego da gledaju u telefon“ — mama, nova.rs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Screens 30%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P1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Hook #1. Permission to make a mess, as long as it isn’t the phone.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„Pre godinu dana nam je prišao sinak s pitanjem da li može da ima Viber jer svi imaju“ — NS mama (IT), 3. razred, 021.rs (2023)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Screens 30%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P1 (3–4. r)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Buying moment: the first phone/Viber request. „Pre nego što telefon postane navika.“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„shvatila sam da je već dugo koristila ovu aplikaciju da što pre završi domaći“ — mama, ćerka 9 god, 021.rs/BBC (2025)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AI 15%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P2 (from 3. r)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Hook #3. The AI worry starts at age 9, not in 5. razred.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Pain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„Pitala sam chatgpt, objasnio mi je, ali je konfuzno za dete prvi razred“ — mama, 1. razred, Informer (2026)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AI 15%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P1 · P2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Parents already use AI: talk to them as fellow users, not as a tech teacher.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Objection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„Da li su škole ozbiljne ili se više radi o učenju u scratchu npr, pravljenje igrica i zabavi?“ — Krstarica forum (2021)*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Coding 13%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P2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Hook #5. Answer with output: every project has a goal, a result and a presentation. Show the level path Explore → Lead (parents love visible progression: „prosli smo Scratch 1,2,sad i APP INVENTOR“).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Objection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„ako im se placa godinama ipak bi trebalo da se pokazu i neki rezultati“ — Krstarica forum, about English schools*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Results 15%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P2 · P3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Hook #4. „Svaki čas — nešto napravljeno“ + Showcase for parents.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Objection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„malo je bezveze kad cujem da deci koja idu deset godina u privatne skole to nije dovoljno ni za cetvorku u osmom razredu.“ — Krstarica forum*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English 23%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P3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Years of English that don’t turn into speaking. „Engleski bez straha — koristi se, ne samo uči.“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Objection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„dete koje je odgovorilo prvo zna da vise nece biti pitano dok se svi ne izredjaju“ — Krstarica forum*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English 23%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P3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In a group the quiet kid hides. „Svako dete predstavlja svoj projekat.“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„Stariji sin krenuo je i na engleski jezik, jer je već peti razred, što je dodatnih 7.000 dinara.“ — mama troje dece, N1 (2024)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Price 13%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P2 · P3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5. razred is a new-spend moment. Anchor 5.900 against the “7.000 for English” parents already pay.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Pain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„Kad se sve to podvuče mesečno odvojimo i do 20.000 dinara“ — ista mama, N1 (2024)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Price 13%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all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Families add up every dinar: show the total and the founding saving clearly.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„Bilo nam je žao da je ne upišemo, posebno zato što ima dva starija brata koja idu na treninge,“ — ista mama, N1 (2024)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Price 13%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P1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Fairness between siblings is a real buying driver. Supports a sibling discount.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Pain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„Razvozimo decu na ples, u muzičku, na engleski, na plivanje, na rođendane…“ — roditelj, Detinjarije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Logistics 8%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all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One stop: English + digital + creative in one class a week.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Desire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„Dete je potpuno oduševljeno onim što je naučilo. Jedva čeka sledeće lekcije.“ — roditelj, testimonial on klikercentar.rs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Results 15%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P1 · P4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The outcome parents buy. Collect lines like this from real NXT parents for testimonial ads.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3"/>
                <w:szCs w:val="13"/>
              </w:rPr>
              <w:t xml:space="preserve">„Školstvo nam je loše i učiti prva slova sa 7 god u eri informatike je prosto nedovoljno.“ — roditelj, Bebac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Future 5%</w:t>
            </w:r>
          </w:p>
        </w:tc>
        <w:tc>
          <w:tcPr>
            <w:tcW w:type="dxa" w:w="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P2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3"/>
                <w:szCs w:val="13"/>
              </w:rPr>
              <w:t xml:space="preserve">Parents say „u eri informatike“ / „u budućnosti“, never „veštine budućnosti“.</w:t>
            </w:r>
          </w:p>
        </w:tc>
      </w:tr>
    </w:tbl>
    <w:p>
      <w:pPr>
        <w:spacing w:after="0" w:line="250"/>
      </w:pPr>
      <w:r>
        <w:rPr>
          <w:rFonts w:ascii="Arial" w:cs="Arial" w:eastAsia="Arial" w:hAnsi="Arial"/>
          <w:color w:val="475569"/>
          <w:sz w:val="12"/>
          <w:szCs w:val="12"/>
        </w:rPr>
        <w:t xml:space="preserve">* search-engine extract (thread blocked when opened). Sources: 021.rs 2022–25, nova.rs, N1 2024, Kurir, Informer 2026, Bebac, Detinjarije, Krstarica 2008–21, klikercentar.rs.</w:t>
      </w:r>
    </w:p>
    <w:p>
      <w:r>
        <w:br w:type="page"/>
      </w:r>
    </w:p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4 · OBJECTIONS &amp; HOOKS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What we must answer, and where</w:t>
      </w:r>
    </w:p>
    <w:p>
      <w:pPr>
        <w:spacing w:after="2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200"/>
        <w:gridCol w:w="2766"/>
      </w:tblGrid>
      <w:tr>
        <w:trPr>
          <w:cantSplit/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Objection (parent voice)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Answer in copy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„Zar to nije još jedan ekran?“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Ekran je alat, ne zabava. U 1–2. razredu 30–40% časa za računarom; svaki čas se završi nečim napravljenim.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Ad P2 · LP levels · FAQ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„Već ide na engleski.“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NXT nije škola jezika: engleski se koristi u projektima, u skladu sa nivoom grupe, bez straha i ocena. Dopuna, ne zamena.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Ad P3 · LP English pillar · FAQ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„To je kao Logiscool / kurs programiranja.“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Programiranje je oko 10–15% programa. NXT spaja AI kao alat, kreativnost, engleski i predstavljanje.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LP “Nije škola programiranja” · FAQ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„AI će raditi umesto njega / prepisivaće.“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Pitaj → proveri → poboljšaj → ti odluči. AI je asistent, ne autoritet; bezbednost je deo programa.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Ad P4 · LP AI pillar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„Skupo je, već plaćamo engleski i sport.“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5.900 founding umesto 7.200 (−1.300 mesečno, 7.800 za ceo program) · ~1.475 po času · 90-min nivoi ~980/h.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LP price block · offer retargeting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„Nova škola — ko stoji iza toga? Nema recenzija.“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Open Day 26. 10. u 18 h: upoznajte mentore i prostor, probajte. Prva generacija = founding cena.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O1/O2 · LP team · FAQ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„Grupa od 10 je velika.“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Grupe do 10 dece.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Client input needed: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 mentors per group / work in pairs and teams, so we can answer with facts.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FAQ · Open Day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„Neće hteti da ide.“ (teen)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Lead je studio: biraju temu, prave prave stvari. Dođite zajedno na Open Day — neka on odluči.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Reel · O1 · LP Lead level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„Kad da stignemo? Već ima tri aktivnosti.“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Jednom nedeljno, 60 ili 90 minuta, Cara Dušana 49.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Client input: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 terms vs school shifts.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LP · FAQ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„Imamo dvoje dece.“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Client decision: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 the market norm is a sibling discount of 15–30% (Dexter’s −30%; art school 14.000 for two kids instead of 16.000).</w:t>
            </w:r>
          </w:p>
        </w:tc>
        <w:tc>
          <w:tcPr>
            <w:tcW w:type="dxa" w:w="27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FAQ · DM answers</w:t>
            </w:r>
          </w:p>
        </w:tc>
      </w:tr>
    </w:tbl>
    <w:p>
      <w:pPr>
        <w:spacing w:after="7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Top 5 verbatim phrases → hooks (for the ad copywriter)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50"/>
        <w:gridCol w:w="3750"/>
        <w:gridCol w:w="2966"/>
      </w:tblGrid>
      <w:tr>
        <w:trPr>
          <w:cantSplit/>
          <w:tblHeader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3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Parent phrase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Hook draft</w:t>
            </w:r>
          </w:p>
        </w:tc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Persona · ad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3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4"/>
                <w:szCs w:val="14"/>
              </w:rPr>
              <w:t xml:space="preserve">„bolje i to nego da gledaju u telefon“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„Bolje da stvara nego da gleda u telefon.“</w:t>
            </w:r>
          </w:p>
        </w:tc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P1 · P2 Less scrolling / O2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3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4"/>
                <w:szCs w:val="14"/>
              </w:rPr>
              <w:t xml:space="preserve">„jer svi imaju“ (Viber, telefon)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„Svi imaju telefon. Malo ko zna šta s njim da napravi.“</w:t>
            </w:r>
          </w:p>
        </w:tc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P1, 3–4. r · new static test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3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4"/>
                <w:szCs w:val="14"/>
              </w:rPr>
              <w:t xml:space="preserve">„da što pre završi domaći“ (AI app)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„Koristi AI da završi domaći? Kod nas uči da ga koristi da misli.“</w:t>
            </w:r>
          </w:p>
        </w:tc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P2 · P4 AI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4</w:t>
            </w:r>
          </w:p>
        </w:tc>
        <w:tc>
          <w:tcPr>
            <w:tcW w:type="dxa" w:w="3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4"/>
                <w:szCs w:val="14"/>
              </w:rPr>
              <w:t xml:space="preserve">„ako im se plaća godinama… trebalo bi da se pokažu i neki rezultati“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„Rezultat se vidi posle svakog časa — ne posle deset godina.“</w:t>
            </w:r>
          </w:p>
        </w:tc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P3 · P2 · P5 offer / retargeting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5</w:t>
            </w:r>
          </w:p>
        </w:tc>
        <w:tc>
          <w:tcPr>
            <w:tcW w:type="dxa" w:w="3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/>
                <w:iCs/>
                <w:color w:val="1E293B"/>
                <w:sz w:val="14"/>
                <w:szCs w:val="14"/>
              </w:rPr>
              <w:t xml:space="preserve">„ozbiljne ili… pravljenje igrica i zabavi?“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„Igra? Da. Ali svaki projekat ima cilj, rezultat i predstavljanje.“</w:t>
            </w:r>
          </w:p>
        </w:tc>
        <w:tc>
          <w:tcPr>
            <w:tcW w:type="dxa" w:w="29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5"/>
              <w:left w:type="dxa" w:w="80"/>
              <w:bottom w:type="dxa" w:w="55"/>
              <w:right w:type="dxa" w:w="70"/>
            </w:tcMar>
            <w:vAlign w:val="top"/>
          </w:tcPr>
          <w:p>
            <w:pPr>
              <w:spacing w:after="20" w:line="228"/>
            </w:pPr>
            <w:r>
              <w:rPr>
                <w:rFonts w:ascii="Arial" w:cs="Arial" w:eastAsia="Arial" w:hAnsi="Arial"/>
                <w:i w:val="false"/>
                <w:iCs w:val="false"/>
                <w:color w:val="1E293B"/>
                <w:sz w:val="14"/>
                <w:szCs w:val="14"/>
              </w:rPr>
              <w:t xml:space="preserve">P2 · FAQ / R-ads</w:t>
            </w:r>
          </w:p>
        </w:tc>
      </w:tr>
    </w:tbl>
    <w:p>
      <w:pPr>
        <w:spacing w:after="6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rPr>
          <w:cantSplit/>
        </w:trPr>
        <w:tc>
          <w:tcPr>
            <w:tcW w:type="dxa" w:w="10666"/>
            <w:tcBorders>
              <w:top w:val="none" w:color="FFFFFF" w:sz="0"/>
              <w:left w:val="single" w:color="7A5CFF" w:sz="24"/>
              <w:bottom w:val="none" w:color="FFFFFF" w:sz="0"/>
              <w:right w:val="none" w:color="FFFFFF" w:sz="0"/>
            </w:tcBorders>
            <w:shd w:fill="F5F2FF" w:color="auto" w:val="clear"/>
            <w:tcMar>
              <w:top w:type="dxa" w:w="90"/>
              <w:left w:type="dxa" w:w="160"/>
              <w:bottom w:type="dxa" w:w="7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7A5CFF"/>
                <w:spacing w:val="20"/>
                <w:sz w:val="15"/>
                <w:szCs w:val="15"/>
              </w:rPr>
              <w:t xml:space="preserve">VALIDATE IN WEEKS 1–2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7A5C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For every lead, ops logs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the child’s razred, the main reason and the top objection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. After 20–30 leads, re-weight the persona shares and the budget per angle.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7A5C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Ask 5 Open Day parents “what almost stopped you?” and add the answers verbatim to the VoC bank.</w:t>
            </w:r>
          </w:p>
          <w:p>
            <w:pPr>
              <w:spacing w:after="35" w:line="245"/>
              <w:ind w:left="260" w:hanging="200"/>
            </w:pPr>
            <w:r>
              <w:rPr>
                <w:rFonts w:ascii="Arial" w:cs="Arial" w:eastAsia="Arial" w:hAnsi="Arial"/>
                <w:b/>
                <w:bCs/>
                <w:color w:val="7A5CF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Checking competitors’ live Meta ads needs the </w:t>
            </w:r>
            <w:r>
              <w:rPr>
                <w:rFonts w:ascii="Arial" w:cs="Arial" w:eastAsia="Arial" w:hAnsi="Arial"/>
                <w:b/>
                <w:bCs/>
                <w:color w:val="1E293B"/>
                <w:sz w:val="16"/>
                <w:szCs w:val="16"/>
              </w:rPr>
              <w:t xml:space="preserve">Meta Ads connector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to be authorized (the Ad Library blocked direct access).</w:t>
            </w:r>
          </w:p>
        </w:tc>
      </w:tr>
    </w:tbl>
    <w:sectPr>
      <w:footerReference w:type="default" r:id="rId7"/>
      <w:pgSz w:w="11906" w:h="16838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75569"/>
        <w:sz w:val="13"/>
        <w:szCs w:val="13"/>
      </w:rPr>
      <w:t xml:space="preserve">NXT School · Audience Profile v2 · Play Media · </w:t>
    </w:r>
    <w:r>
      <w:rPr>
        <w:rFonts w:ascii="Arial" w:cs="Arial" w:eastAsia="Arial" w:hAnsi="Arial"/>
        <w:color w:val="47556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864ba584121864d6107a5526357fdf5f438f5f.png"/><Relationship Id="rId9" Type="http://schemas.openxmlformats.org/officeDocument/2006/relationships/image" Target="media/bd62899e54dc5d7a4942182d3dcb157de8f1f542.png"/><Relationship Id="rId10" Type="http://schemas.openxmlformats.org/officeDocument/2006/relationships/image" Target="media/1214d10df2ce6b2f4a7e4ad8547d027b16c27466.png"/><Relationship Id="rId11" Type="http://schemas.openxmlformats.org/officeDocument/2006/relationships/image" Target="media/d4c38cd24609cc5bc47bc9b136ba54a56a0c88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Audience Profile v2</dc:title>
  <dc:creator>Play Media</dc:creator>
  <cp:lastModifiedBy>Un-named</cp:lastModifiedBy>
  <cp:revision>1</cp:revision>
  <dcterms:created xsi:type="dcterms:W3CDTF">2026-10-12T10:49:20.235Z</dcterms:created>
  <dcterms:modified xsi:type="dcterms:W3CDTF">2026-10-12T10:49:20.235Z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