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007BFF"/>
          <w:spacing w:val="30"/>
          <w:sz w:val="15"/>
          <w:szCs w:val="15"/>
        </w:rPr>
        <w:t xml:space="preserve">NXT SCHOOL · WHO WE TALK TO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Parent personas</w:t>
      </w:r>
    </w:p>
    <w:p>
      <w:pPr>
        <w:spacing w:after="110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Four parents we write every ad for. </w:t>
      </w: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Inferred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 from the brief, blueprint and action plan — no customer data yet. Quotes are hypotheses in the parents’ own voice, to be checked against the first 20–30 leads.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rPr>
          <w:cantSplit/>
        </w:trPr>
        <w:tc>
          <w:tcPr>
            <w:tcW w:type="dxa" w:w="5353"/>
            <w:tcBorders>
              <w:top w:val="single" w:color="7A5CFF" w:sz="36"/>
              <w:left w:val="single" w:color="FFFFFF" w:sz="24"/>
              <w:bottom w:val="single" w:color="FFFFFF" w:sz="24"/>
              <w:right w:val="single" w:color="FFFFFF" w:sz="24"/>
            </w:tcBorders>
            <w:shd w:fill="F7F5FF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80"/>
              <w:gridCol w:w="3313"/>
            </w:tblGrid>
            <w:tr>
              <w:tc>
                <w:tcPr>
                  <w:tcW w:type="dxa" w:w="17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1066800" cy="1066800"/>
                        <wp:effectExtent t="0" r="0" b="0" l="0"/>
                        <wp:docPr id="1" name="Jelena, 36" descr="Screen-time mama" title="Jelena,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0" cy="106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A5CFF"/>
                      <w:spacing w:val="10"/>
                      <w:sz w:val="13"/>
                      <w:szCs w:val="13"/>
                    </w:rPr>
                    <w:t xml:space="preserve">PRIMARY · ~40% of leads*</w:t>
                  </w:r>
                </w:p>
                <w:p>
                  <w:pPr>
                    <w:spacing w:after="1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72A"/>
                      <w:sz w:val="26"/>
                      <w:szCs w:val="26"/>
                    </w:rPr>
                    <w:t xml:space="preserve">Jelena, 36</w:t>
                  </w:r>
                </w:p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A5CFF"/>
                      <w:sz w:val="18"/>
                      <w:szCs w:val="18"/>
                    </w:rPr>
                    <w:t xml:space="preserve">Screen-time mama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Arial" w:cs="Arial" w:eastAsia="Arial" w:hAnsi="Arial"/>
                      <w:color w:val="475569"/>
                      <w:sz w:val="14"/>
                      <w:szCs w:val="14"/>
                    </w:rPr>
                    <w:t xml:space="preserve">Works full-time, hybrid · daughter Mila, 8 · 2. razred → NXT Explore</w:t>
                  </w:r>
                </w:p>
              </w:tc>
            </w:tr>
          </w:tbl>
          <w:p>
            <w:pPr>
              <w:spacing w:after="70"/>
            </w:pPr>
          </w:p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93"/>
            </w:tblGrid>
            <w:tr>
              <w:tc>
                <w:tcPr>
                  <w:tcW w:type="dxa" w:w="5093"/>
                  <w:tcBorders>
                    <w:top w:val="none" w:color="FFFFFF" w:sz="0"/>
                    <w:left w:val="single" w:color="7A5CFF" w:sz="18"/>
                    <w:bottom w:val="none" w:color="FFFFFF" w:sz="0"/>
                    <w:right w:val="none" w:color="FFFFFF" w:sz="0"/>
                  </w:tcBorders>
                  <w:shd w:fill="EDE8FF" w:color="auto" w:val="clear"/>
                  <w:tcMar>
                    <w:top w:type="dxa" w:w="60"/>
                    <w:left w:type="dxa" w:w="120"/>
                    <w:bottom w:type="dxa" w:w="60"/>
                    <w:right w:type="dxa" w:w="100"/>
                  </w:tcMar>
                </w:tcPr>
                <w:p>
                  <w:pPr>
                    <w:spacing w:after="0" w:line="23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F172A"/>
                      <w:sz w:val="16"/>
                      <w:szCs w:val="16"/>
                    </w:rPr>
                    <w:t xml:space="preserve">„Čim dođe iz škole — tablet. Ne želim da ga zabranim, želim da ga koristi za nešto pametno.“</w:t>
                  </w:r>
                </w:p>
              </w:tc>
            </w:tr>
          </w:tbl>
          <w:p>
            <w:pPr>
              <w:spacing w:after="70"/>
            </w:pP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7A5CFF"/>
                <w:sz w:val="15"/>
                <w:szCs w:val="15"/>
              </w:rPr>
              <w:t xml:space="preserve">Pain: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passive screen time and the guilt about it; afternoons disappear into YouTube.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7A5CFF"/>
                <w:sz w:val="15"/>
                <w:szCs w:val="15"/>
              </w:rPr>
              <w:t xml:space="preserve">Wants: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hands-on activity, a safe small group, something made every week, English without pressure.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7A5CFF"/>
                <w:sz w:val="15"/>
                <w:szCs w:val="15"/>
              </w:rPr>
              <w:t xml:space="preserve">Objection → answer: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"Zar to nije još jedan ekran?" → Ekran je alat: papir, Lego, skice — svaki čas se završi nečim opipljivim.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7A5CFF"/>
                <w:sz w:val="15"/>
                <w:szCs w:val="15"/>
              </w:rPr>
              <w:t xml:space="preserve">Buying moment: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October, once the school routine settles and the tablet habit shows; Open Day with her daughter.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7A5CFF"/>
                <w:sz w:val="15"/>
                <w:szCs w:val="15"/>
              </w:rPr>
              <w:t xml:space="preserve">Angles &amp; ads: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2 Less scrolling (P2) · Open Day (O1) · FAQ (R2)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7A5CFF"/>
                <w:sz w:val="15"/>
                <w:szCs w:val="15"/>
              </w:rPr>
              <w:t xml:space="preserve">Reach: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IG + FB feed &amp; Stories · school parents’ Viber groups (word of mouth) · Open Day</w:t>
            </w:r>
          </w:p>
        </w:tc>
        <w:tc>
          <w:tcPr>
            <w:tcW w:type="dxa" w:w="5353"/>
            <w:tcBorders>
              <w:top w:val="single" w:color="007BFF" w:sz="36"/>
              <w:left w:val="single" w:color="FFFFFF" w:sz="24"/>
              <w:bottom w:val="single" w:color="FFFFFF" w:sz="24"/>
              <w:right w:val="single" w:color="FFFFFF" w:sz="24"/>
            </w:tcBorders>
            <w:shd w:fill="F3F8FF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80"/>
              <w:gridCol w:w="3313"/>
            </w:tblGrid>
            <w:tr>
              <w:tc>
                <w:tcPr>
                  <w:tcW w:type="dxa" w:w="17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1066800" cy="1066800"/>
                        <wp:effectExtent t="0" r="0" b="0" l="0"/>
                        <wp:docPr id="1" name="Marko, 42" descr="Future-minded tata" title="Marko,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0" cy="106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7BFF"/>
                      <w:spacing w:val="10"/>
                      <w:sz w:val="13"/>
                      <w:szCs w:val="13"/>
                    </w:rPr>
                    <w:t xml:space="preserve">PRIMARY · ~30% of leads*</w:t>
                  </w:r>
                </w:p>
                <w:p>
                  <w:pPr>
                    <w:spacing w:after="1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72A"/>
                      <w:sz w:val="26"/>
                      <w:szCs w:val="26"/>
                    </w:rPr>
                    <w:t xml:space="preserve">Marko, 42</w:t>
                  </w:r>
                </w:p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7BFF"/>
                      <w:sz w:val="18"/>
                      <w:szCs w:val="18"/>
                    </w:rPr>
                    <w:t xml:space="preserve">Future-minded tata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Arial" w:cs="Arial" w:eastAsia="Arial" w:hAnsi="Arial"/>
                      <w:color w:val="475569"/>
                      <w:sz w:val="14"/>
                      <w:szCs w:val="14"/>
                    </w:rPr>
                    <w:t xml:space="preserve">IT / business, uses AI daily · son Luka, 11 · 5. razred → NXT Build</w:t>
                  </w:r>
                </w:p>
              </w:tc>
            </w:tr>
          </w:tbl>
          <w:p>
            <w:pPr>
              <w:spacing w:after="70"/>
            </w:pPr>
          </w:p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93"/>
            </w:tblGrid>
            <w:tr>
              <w:tc>
                <w:tcPr>
                  <w:tcW w:type="dxa" w:w="5093"/>
                  <w:tcBorders>
                    <w:top w:val="none" w:color="FFFFFF" w:sz="0"/>
                    <w:left w:val="single" w:color="007BFF" w:sz="18"/>
                    <w:bottom w:val="none" w:color="FFFFFF" w:sz="0"/>
                    <w:right w:val="none" w:color="FFFFFF" w:sz="0"/>
                  </w:tcBorders>
                  <w:shd w:fill="E3EEFF" w:color="auto" w:val="clear"/>
                  <w:tcMar>
                    <w:top w:type="dxa" w:w="60"/>
                    <w:left w:type="dxa" w:w="120"/>
                    <w:bottom w:type="dxa" w:w="60"/>
                    <w:right w:type="dxa" w:w="100"/>
                  </w:tcMar>
                </w:tcPr>
                <w:p>
                  <w:pPr>
                    <w:spacing w:after="0" w:line="23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F172A"/>
                      <w:sz w:val="16"/>
                      <w:szCs w:val="16"/>
                    </w:rPr>
                    <w:t xml:space="preserve">„Ja svaki dan radim sa AI-em, a on ga koristi samo da prepiše domaći.“</w:t>
                  </w:r>
                </w:p>
              </w:tc>
            </w:tr>
          </w:tbl>
          <w:p>
            <w:pPr>
              <w:spacing w:after="70"/>
            </w:pP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5"/>
                <w:szCs w:val="15"/>
              </w:rPr>
              <w:t xml:space="preserve">Pain: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school teaches like 20 years ago; AI is used to skip thinking, not to think better.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5"/>
                <w:szCs w:val="15"/>
              </w:rPr>
              <w:t xml:space="preserve">Wants: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critical thinking, AI literacy, real projects (website, app) and proof of progress.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5"/>
                <w:szCs w:val="15"/>
              </w:rPr>
              <w:t xml:space="preserve">Objection → answer: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"Je l’ to igranje sa ChatGPT-jem?" → Ask → Check → Improve → Decide · coding samo 10–15% · projekti, ne alati · portfolio.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5"/>
                <w:szCs w:val="15"/>
              </w:rPr>
              <w:t xml:space="preserve">Buying moment: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decides fast when the program has substance — reads the details, checks who is behind it.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5"/>
                <w:szCs w:val="15"/>
              </w:rPr>
              <w:t xml:space="preserve">Angles &amp; ads: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1 Hero (P1) · 4 AI (P4, P6 Reel) · Levels (R4) · Team (R5)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5"/>
                <w:szCs w:val="15"/>
              </w:rPr>
              <w:t xml:space="preserve">Reach: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FB + IG feed and Reels · long copy works for him · program section on the LP</w:t>
            </w:r>
          </w:p>
        </w:tc>
      </w:tr>
      <w:tr>
        <w:trPr>
          <w:cantSplit/>
        </w:trPr>
        <w:tc>
          <w:tcPr>
            <w:tcW w:type="dxa" w:w="5353"/>
            <w:tcBorders>
              <w:top w:val="single" w:color="0E9F85" w:sz="36"/>
              <w:left w:val="single" w:color="FFFFFF" w:sz="24"/>
              <w:bottom w:val="single" w:color="FFFFFF" w:sz="24"/>
              <w:right w:val="single" w:color="FFFFFF" w:sz="24"/>
            </w:tcBorders>
            <w:shd w:fill="F2FBF7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80"/>
              <w:gridCol w:w="3313"/>
            </w:tblGrid>
            <w:tr>
              <w:tc>
                <w:tcPr>
                  <w:tcW w:type="dxa" w:w="17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1066800" cy="1066800"/>
                        <wp:effectExtent t="0" r="0" b="0" l="0"/>
                        <wp:docPr id="1" name="Ivana, 39" descr="English &amp; confidence mama" title="Ivana,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0" cy="106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9F85"/>
                      <w:spacing w:val="10"/>
                      <w:sz w:val="13"/>
                      <w:szCs w:val="13"/>
                    </w:rPr>
                    <w:t xml:space="preserve">SECONDARY · ~20% of leads*</w:t>
                  </w:r>
                </w:p>
                <w:p>
                  <w:pPr>
                    <w:spacing w:after="1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72A"/>
                      <w:sz w:val="26"/>
                      <w:szCs w:val="26"/>
                    </w:rPr>
                    <w:t xml:space="preserve">Ivana, 39</w:t>
                  </w:r>
                </w:p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9F85"/>
                      <w:sz w:val="18"/>
                      <w:szCs w:val="18"/>
                    </w:rPr>
                    <w:t xml:space="preserve">English &amp; confidence mama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Arial" w:cs="Arial" w:eastAsia="Arial" w:hAnsi="Arial"/>
                      <w:color w:val="475569"/>
                      <w:sz w:val="14"/>
                      <w:szCs w:val="14"/>
                    </w:rPr>
                    <w:t xml:space="preserve">Teacher / public sector · daughter Sara, 10 · 4. razred → NXT Create · already in English school</w:t>
                  </w:r>
                </w:p>
              </w:tc>
            </w:tr>
          </w:tbl>
          <w:p>
            <w:pPr>
              <w:spacing w:after="70"/>
            </w:pPr>
          </w:p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93"/>
            </w:tblGrid>
            <w:tr>
              <w:tc>
                <w:tcPr>
                  <w:tcW w:type="dxa" w:w="5093"/>
                  <w:tcBorders>
                    <w:top w:val="none" w:color="FFFFFF" w:sz="0"/>
                    <w:left w:val="single" w:color="0E9F85" w:sz="18"/>
                    <w:bottom w:val="none" w:color="FFFFFF" w:sz="0"/>
                    <w:right w:val="none" w:color="FFFFFF" w:sz="0"/>
                  </w:tcBorders>
                  <w:shd w:fill="DDF3EA" w:color="auto" w:val="clear"/>
                  <w:tcMar>
                    <w:top w:type="dxa" w:w="60"/>
                    <w:left w:type="dxa" w:w="120"/>
                    <w:bottom w:type="dxa" w:w="60"/>
                    <w:right w:type="dxa" w:w="100"/>
                  </w:tcMar>
                </w:tcPr>
                <w:p>
                  <w:pPr>
                    <w:spacing w:after="0" w:line="23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F172A"/>
                      <w:sz w:val="16"/>
                      <w:szCs w:val="16"/>
                    </w:rPr>
                    <w:t xml:space="preserve">„Ide na engleski tri godine, zna sve reči — ali kad treba da progovori, zaledi se.“</w:t>
                  </w:r>
                </w:p>
              </w:tc>
            </w:tr>
          </w:tbl>
          <w:p>
            <w:pPr>
              <w:spacing w:after="70"/>
            </w:pP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E9F85"/>
                <w:sz w:val="15"/>
                <w:szCs w:val="15"/>
              </w:rPr>
              <w:t xml:space="preserve">Pain: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 shy kid: English on paper, but no courage to speak or present.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E9F85"/>
                <w:sz w:val="15"/>
                <w:szCs w:val="15"/>
              </w:rPr>
              <w:t xml:space="preserve">Wants: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English used naturally, confidence in front of others, warm mentors, a small group.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E9F85"/>
                <w:sz w:val="15"/>
                <w:szCs w:val="15"/>
              </w:rPr>
              <w:t xml:space="preserve">Objection → answer: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"Već ide na engleski." → NXT nije škola jezika: engleski se koristi i raste sa samopouzdanjem; kad treba — srpski; NXT Showcase pred roditeljima.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E9F85"/>
                <w:sz w:val="15"/>
                <w:szCs w:val="15"/>
              </w:rPr>
              <w:t xml:space="preserve">Buying moment: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after a presentation or test where her kid froze; after a parent-teacher meeting.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E9F85"/>
                <w:sz w:val="15"/>
                <w:szCs w:val="15"/>
              </w:rPr>
              <w:t xml:space="preserve">Angles &amp; ads: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3 English (P3) · FAQ (R2) · Offer with Showcase (P5)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0E9F85"/>
                <w:sz w:val="15"/>
                <w:szCs w:val="15"/>
              </w:rPr>
              <w:t xml:space="preserve">Reach: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IG feed &amp; Stories · mom communities · later: parent quotes and progress stories</w:t>
            </w:r>
          </w:p>
        </w:tc>
        <w:tc>
          <w:tcPr>
            <w:tcW w:type="dxa" w:w="5353"/>
            <w:tcBorders>
              <w:top w:val="single" w:color="E08A00" w:sz="36"/>
              <w:left w:val="single" w:color="FFFFFF" w:sz="24"/>
              <w:bottom w:val="single" w:color="FFFFFF" w:sz="24"/>
              <w:right w:val="single" w:color="FFFFFF" w:sz="24"/>
            </w:tcBorders>
            <w:shd w:fill="FFF7F0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80"/>
              <w:gridCol w:w="3313"/>
            </w:tblGrid>
            <w:tr>
              <w:tc>
                <w:tcPr>
                  <w:tcW w:type="dxa" w:w="17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1066800" cy="1066800"/>
                        <wp:effectExtent t="0" r="0" b="0" l="0"/>
                        <wp:docPr id="1" name="Sanja &amp; Dragan, 45" descr="Parents of a teen gamer" title="Sanja &amp; Dragan,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0" cy="106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3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08A00"/>
                      <w:spacing w:val="10"/>
                      <w:sz w:val="13"/>
                      <w:szCs w:val="13"/>
                    </w:rPr>
                    <w:t xml:space="preserve">SECONDARY / TEST · ~10% of leads*</w:t>
                  </w:r>
                </w:p>
                <w:p>
                  <w:pPr>
                    <w:spacing w:after="1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172A"/>
                      <w:sz w:val="26"/>
                      <w:szCs w:val="26"/>
                    </w:rPr>
                    <w:t xml:space="preserve">Sanja &amp; Dragan, 45</w:t>
                  </w:r>
                </w:p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08A00"/>
                      <w:sz w:val="18"/>
                      <w:szCs w:val="18"/>
                    </w:rPr>
                    <w:t xml:space="preserve">Parents of a teen gamer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Arial" w:cs="Arial" w:eastAsia="Arial" w:hAnsi="Arial"/>
                      <w:color w:val="475569"/>
                      <w:sz w:val="14"/>
                      <w:szCs w:val="14"/>
                    </w:rPr>
                    <w:t xml:space="preserve">Both working · son Nikola, 13 · 7. razred → NXT Lead · the teen co-decides</w:t>
                  </w:r>
                </w:p>
              </w:tc>
            </w:tr>
          </w:tbl>
          <w:p>
            <w:pPr>
              <w:spacing w:after="70"/>
            </w:pPr>
          </w:p>
          <w:tbl>
            <w:tblPr>
              <w:tblW w:type="dxa" w:w="509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93"/>
            </w:tblGrid>
            <w:tr>
              <w:tc>
                <w:tcPr>
                  <w:tcW w:type="dxa" w:w="5093"/>
                  <w:tcBorders>
                    <w:top w:val="none" w:color="FFFFFF" w:sz="0"/>
                    <w:left w:val="single" w:color="E08A00" w:sz="18"/>
                    <w:bottom w:val="none" w:color="FFFFFF" w:sz="0"/>
                    <w:right w:val="none" w:color="FFFFFF" w:sz="0"/>
                  </w:tcBorders>
                  <w:shd w:fill="FFE9D9" w:color="auto" w:val="clear"/>
                  <w:tcMar>
                    <w:top w:type="dxa" w:w="60"/>
                    <w:left w:type="dxa" w:w="120"/>
                    <w:bottom w:type="dxa" w:w="60"/>
                    <w:right w:type="dxa" w:w="100"/>
                  </w:tcMar>
                </w:tcPr>
                <w:p>
                  <w:pPr>
                    <w:spacing w:after="0" w:line="23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F172A"/>
                      <w:sz w:val="16"/>
                      <w:szCs w:val="16"/>
                    </w:rPr>
                    <w:t xml:space="preserve">„Ne mogu da ga odvojim od Roblox-a. Ako ga već zanima — neka nauči da napravi nešto svoje.“ Nikola: „Samo da ne liči na školu.“</w:t>
                  </w:r>
                </w:p>
              </w:tc>
            </w:tr>
          </w:tbl>
          <w:p>
            <w:pPr>
              <w:spacing w:after="70"/>
            </w:pP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E08A00"/>
                <w:sz w:val="15"/>
                <w:szCs w:val="15"/>
              </w:rPr>
              <w:t xml:space="preserve">Pain: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the teen won’t go to anything that feels "for kids"; mala matura is next year.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E08A00"/>
                <w:sz w:val="15"/>
                <w:szCs w:val="15"/>
              </w:rPr>
              <w:t xml:space="preserve">Wants: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the teen owns a real project (game, podcast, website) and actually wants to come.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E08A00"/>
                <w:sz w:val="15"/>
                <w:szCs w:val="15"/>
              </w:rPr>
              <w:t xml:space="preserve">Objection → answer: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"Neće hteti da ide." → NXT Lead = mali digitalni studio: biraju temu, prave prave stvari, ništa infantilno · 90 min jednom nedeljno.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E08A00"/>
                <w:sz w:val="15"/>
                <w:szCs w:val="15"/>
              </w:rPr>
              <w:t xml:space="preserve">Buying moment: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the teen shares a Reel, or comes to the Open Day and likes it.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E08A00"/>
                <w:sz w:val="15"/>
                <w:szCs w:val="15"/>
              </w:rPr>
              <w:t xml:space="preserve">Angles &amp; ads: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Reel "Pitali smo decu" (P6) · Levels (R4) · Open Day (O1)</w:t>
            </w:r>
          </w:p>
          <w:p>
            <w:pPr>
              <w:spacing w:after="30" w:line="222"/>
            </w:pPr>
            <w:r>
              <w:rPr>
                <w:rFonts w:ascii="Arial" w:cs="Arial" w:eastAsia="Arial" w:hAnsi="Arial"/>
                <w:b/>
                <w:bCs/>
                <w:color w:val="E08A00"/>
                <w:sz w:val="15"/>
                <w:szCs w:val="15"/>
              </w:rPr>
              <w:t xml:space="preserve">Reach:  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Reels &amp; Stories (the teen sees them too) · Open Day with the teen</w:t>
            </w:r>
          </w:p>
        </w:tc>
      </w:tr>
    </w:tbl>
    <w:p>
      <w:pPr>
        <w:spacing w:after="6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c>
          <w:tcPr>
            <w:tcW w:type="dxa" w:w="5353"/>
            <w:tcBorders>
              <w:top w:val="none" w:color="FFFFFF" w:sz="0"/>
              <w:left w:val="single" w:color="007BFF" w:sz="18"/>
              <w:bottom w:val="none" w:color="FFFFFF" w:sz="0"/>
              <w:right w:val="single" w:color="FFFFFF" w:sz="24"/>
            </w:tcBorders>
            <w:shd w:fill="EEF4FF" w:color="auto" w:val="clear"/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15"/>
                <w:sz w:val="13"/>
                <w:szCs w:val="13"/>
              </w:rPr>
              <w:t xml:space="preserve">ALL FOUR SHARE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Small groups (8–10) · a schedule that works with school shifts · visible progress (My NXT Portfolio) · price is only an objection when the value isn’t clear.</w:t>
            </w:r>
          </w:p>
        </w:tc>
        <w:tc>
          <w:tcPr>
            <w:tcW w:type="dxa" w:w="5353"/>
            <w:tcBorders>
              <w:top w:val="none" w:color="FFFFFF" w:sz="0"/>
              <w:left w:val="single" w:color="007BFF" w:sz="18"/>
              <w:bottom w:val="none" w:color="FFFFFF" w:sz="0"/>
              <w:right w:val="single" w:color="FFFFFF" w:sz="24"/>
            </w:tcBorders>
            <w:shd w:fill="EEF4FF" w:color="auto" w:val="clear"/>
            <w:tcMar>
              <w:top w:type="dxa" w:w="70"/>
              <w:left w:type="dxa" w:w="13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15"/>
                <w:sz w:val="13"/>
                <w:szCs w:val="13"/>
              </w:rPr>
              <w:t xml:space="preserve">VALIDATE IN W1–W2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Ops logs for every lead: kid’s grade, main reason, top objection. After 20–30 leads, compare with the razred split and re-weight angles. *Shares are hypotheses.</w:t>
            </w:r>
          </w:p>
        </w:tc>
      </w:tr>
    </w:tbl>
    <w:sectPr>
      <w:pgSz w:w="11906" w:h="16838" w:orient="portrait"/>
      <w:pgMar w:top="520" w:right="600" w:bottom="4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864ba584121864d6107a5526357fdf5f438f5f.png"/><Relationship Id="rId8" Type="http://schemas.openxmlformats.org/officeDocument/2006/relationships/image" Target="media/bd62899e54dc5d7a4942182d3dcb157de8f1f542.png"/><Relationship Id="rId9" Type="http://schemas.openxmlformats.org/officeDocument/2006/relationships/image" Target="media/1214d10df2ce6b2f4a7e4ad8547d027b16c27466.png"/><Relationship Id="rId10" Type="http://schemas.openxmlformats.org/officeDocument/2006/relationships/image" Target="media/d4c38cd24609cc5bc47bc9b136ba54a56a0c887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Parent personas</dc:title>
  <dc:creator>Play Media</dc:creator>
  <cp:lastModifiedBy>Un-named</cp:lastModifiedBy>
  <cp:revision>1</cp:revision>
  <dcterms:created xsi:type="dcterms:W3CDTF">2026-10-05T13:19:14.175Z</dcterms:created>
  <dcterms:modified xsi:type="dcterms:W3CDTF">2026-10-05T13:19:14.175Z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