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18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what we launch with · what we test next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(3 campaigns · 3 ad sets · 120k RSD/month)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Launch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6 / Wed 7 Oct 2026 · Open Day (proposed) Sat 24 Oct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C1–C6 = core creatives · T = test variant · S = story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it runs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Angles A, B and C run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 parallel from day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(that is the test) · angle D (Open Day) runs 12–23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 first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(W1–W2) → motion / carousel for the winner only (W3) → real photo / video (W4). Every ad below shows its week + format; colours: blue = static, purple = motion/carousel, green = real photo/video.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images are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direction mockups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on the brand board (Manrope, navy/blue/purple). Final logo + real photos replace them; grey hatched boxes = where a real photo goes.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· W1–W2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static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· W3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only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· W4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real photo / video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90k · from 6/7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A + B + C side by side, from day 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(B)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C1 Hero (A)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C2 Future Skills (B)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C3 Less scrolling (A)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C4 English + AI (B)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C5 Founding (C)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~14 Oct, 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headline language (SR vs EN) — static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or 6 s motion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copy (long vs short)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Reels from the shoot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quotes (with consent)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18k · 12–23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 · from 12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best P-ad + Open Day band (13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19 Oct: experience-led (O1) vs countdown (O3 "Još 5 dana") — both static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23 Oct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C + D · from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 (C)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"Još razmišljate?" (C)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(D, until 23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Price-led (R1) vs objection-led (R2) — both static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Oct: R4 "Poslednja founding mesta" + R5 Open Day recap (real photos)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6 different messages in one ad set → let Meta and the data pick the angle → only then spend design time on variations of the winner → replace mockups with real photos as soon as the shoot / Open Day happens.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When each angle runs — and in what format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Angles A, B and C don't take turns — they all start on day 1, side by side in Prospecting.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That IS the test: same audience, same budget, 6 ads, and the data shows which angle wins. Only angle D (Open Day) is tied to dates.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34"/>
        <w:gridCol w:w="1834"/>
        <w:gridCol w:w="1835"/>
        <w:gridCol w:w="1835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Angle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W1 · 6–11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Launch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W2 · 12–18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First read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W3 · 19–25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Iterate winner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W4 · 26 Oct →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Real content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 · Problem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"Less scrolling. More creating."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P2, P4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P2, P4 stay if in top 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A wins: Serbian headline + 6 s motion of C3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 + 15 s Reel "scroll → create"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 · Future skills / AI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"Veštine za svet u kojem će odrastati."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P1, P3, P5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Best 1–2 stay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B wins: C2 carousel + C1 photo layout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Real-photo C1 / C4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 · Founding offer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"Upisujemo prvu generaciju."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(cold audience)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+ R1 in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 price-led vs R2 FAQ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R4 "Poslednja mesta" + parent quote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"Neka dete isproba."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 — design prep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(feed + story), O2 recut, R3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vs O3 countdown · ends 23 Oct · Open Day Sat 24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R5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photos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Why everything starts static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 photos or video exist yet</w:t>
      </w:r>
      <w:r>
        <w:rPr>
          <w:rFonts w:ascii="Arial" w:cs="Arial" w:eastAsia="Arial" w:hAnsi="Arial"/>
        </w:rPr>
        <w:t xml:space="preserve"> — the shoot happens around the Open Day, so week 1–2 can only be designed graphics.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Statics are the cleanest way to test messages.</w:t>
      </w:r>
      <w:r>
        <w:rPr>
          <w:rFonts w:ascii="Arial" w:cs="Arial" w:eastAsia="Arial" w:hAnsi="Arial"/>
        </w:rPr>
        <w:t xml:space="preserve"> When the only difference between ads is the angle, we know the angle won — not the editing or the music.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Fast to make:</w:t>
      </w:r>
      <w:r>
        <w:rPr>
          <w:rFonts w:ascii="Arial" w:cs="Arial" w:eastAsia="Arial" w:hAnsi="Arial"/>
        </w:rPr>
        <w:t xml:space="preserve"> Nikola can ship all 6 by launch. Every static also gets a native 9:16 story version, so Stories and Reels placements are covered from day 1.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Motion comes in week 3, only for the winning angle</w:t>
      </w:r>
      <w:r>
        <w:rPr>
          <w:rFonts w:ascii="Arial" w:cs="Arial" w:eastAsia="Arial" w:hAnsi="Arial"/>
        </w:rPr>
        <w:t xml:space="preserve"> — no animation budget wasted on angles that lose. Real video comes in week 4 from the shoot / Open Day.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Optional upgrade if there's time:</w:t>
      </w:r>
      <w:r>
        <w:rPr>
          <w:rFonts w:ascii="Arial" w:cs="Arial" w:eastAsia="Arial" w:hAnsi="Arial"/>
        </w:rPr>
        <w:t xml:space="preserve"> animate the 9:16 versions of P4 (C3) and O1 (C6) — 6 s, same design, text builds in. Reels placements tend to favour motion, and it needs no footage.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Outcomes over features:</w:t>
      </w:r>
      <w:r>
        <w:rPr>
          <w:rFonts w:ascii="Arial" w:cs="Arial" w:eastAsia="Arial" w:hAnsi="Arial"/>
        </w:rPr>
        <w:t xml:space="preserve"> "napravila svoju prvu animaciju" beats "Creativity &amp; Making".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 (feed variety);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UI-style graphics only. </w:t>
      </w:r>
      <w:r>
        <w:rPr>
          <w:rFonts w:ascii="Arial" w:cs="Arial" w:eastAsia="Arial" w:hAnsi="Arial"/>
          <w:b/>
          <w:bCs/>
        </w:rPr>
        <w:t xml:space="preserve">No AI-generated children's faces.</w:t>
      </w:r>
      <w:r>
        <w:rPr>
          <w:rFonts w:ascii="Arial" w:cs="Arial" w:eastAsia="Arial" w:hAnsi="Arial"/>
        </w:rPr>
        <w:t xml:space="preserve"> When photos arrive: kids aged 7–12 (not teens), natural light, camera at kid-eye height.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250"/>
        <w:gridCol w:w="2950"/>
        <w:gridCol w:w="2200"/>
        <w:gridCol w:w="153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2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  <w:tc>
          <w:tcPr>
            <w:tcW w:type="dxa" w:w="1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feed 4:5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2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(main format)</w:t>
            </w:r>
          </w:p>
        </w:tc>
        <w:tc>
          <w:tcPr>
            <w:tcW w:type="dxa" w:w="1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story 9:16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  <w:tc>
          <w:tcPr>
            <w:tcW w:type="dxa" w:w="1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</w:t>
            </w:r>
          </w:p>
        </w:tc>
        <w:tc>
          <w:tcPr>
            <w:tcW w:type="dxa" w:w="2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Card 1 = hook, last card = offer + CTA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C2, if angle B wins</w:t>
            </w:r>
          </w:p>
        </w:tc>
        <w:tc>
          <w:tcPr>
            <w:tcW w:type="dxa" w:w="1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Motion 6 s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frame must work as a static; no sound needed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C3, if angle A wins (optional at launch for P4 / O1 stories)</w:t>
            </w:r>
          </w:p>
        </w:tc>
        <w:tc>
          <w:tcPr>
            <w:tcW w:type="dxa" w:w="1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/ 15 s video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Kid-eye height, natural light, signed consent</w:t>
            </w:r>
          </w:p>
        </w:tc>
        <w:tc>
          <w:tcPr>
            <w:tcW w:type="dxa" w:w="2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 2 ads, Reel, R4–R5</w:t>
            </w:r>
          </w:p>
        </w:tc>
        <w:tc>
          <w:tcPr>
            <w:tcW w:type="dxa" w:w="1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→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see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P4 · C3_LessScrolling_A_Static45_v1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90,000 RSD (3,000/day) · live 6/7 Oct →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A + B + C, all live in parallel from day 1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formats: static (W1–W2) → winner's motion / carousel (W3) → real photo / video (W4)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 →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P1–P6 live · angles A + B + C side by side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First read → pause bottom 2–3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2: winner iterations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+ motion / carousel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3: real-photo versions + 15 s Reel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W1 · 6 static ads, angles A + B + C side by side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six go live together on day 1, in the same ad set — the angles run </w:t>
      </w:r>
      <w:r>
        <w:rPr>
          <w:rFonts w:ascii="Arial" w:cs="Arial" w:eastAsia="Arial" w:hAnsi="Arial"/>
          <w:b/>
          <w:bCs/>
        </w:rPr>
        <w:t xml:space="preserve">side by side, not one after another</w:t>
      </w:r>
      <w:r>
        <w:rPr>
          <w:rFonts w:ascii="Arial" w:cs="Arial" w:eastAsia="Arial" w:hAnsi="Arial"/>
        </w:rPr>
        <w:t xml:space="preserve">. They cover four different emotional territories (aspiration, mechanism, problem, offer), so Meta can find the right parent for each — and we get a clean read on which angle wins. P1 and P2 share one visual to test </w:t>
      </w:r>
      <w:r>
        <w:rPr>
          <w:rFonts w:ascii="Arial" w:cs="Arial" w:eastAsia="Arial" w:hAnsi="Arial"/>
          <w:b/>
          <w:bCs/>
        </w:rPr>
        <w:t xml:space="preserve">copy</w:t>
      </w:r>
      <w:r>
        <w:rPr>
          <w:rFonts w:ascii="Arial" w:cs="Arial" w:eastAsia="Arial" w:hAnsi="Arial"/>
        </w:rPr>
        <w:t xml:space="preserve"> in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B (Future skills)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stays while in the top 3 · static 4:5 + 9:16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brand aspiration line — our benchmark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(Appendix) — opens "Vaše dete će odrastati uz AI. Pitanje je samo — da li će znati da ga koristi pametno?"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C1 Hero × Angle A (Problem) — copy test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read in W2 · copy test vs P1 · static (reuses P1)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C1_Hero_A_Static45_v1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same visual as P1, problem-led copy → tells us if the words or the picture do the work.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A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 P1 assets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future_skills.png" descr="C2_future_skills.png" title="C2_future_skil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C2 Future Skills × Angle B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carousel version in W3 if angle B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C2_FutureSkills_B_Static45_v1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explaining the program concretely convert best? (expected: highest landing-page conversion).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"Šta će vaše dete zaista naučiti?" + 6 skill tiles, each with an outcome line in Serbian.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short — "AI, internet i digitalni alati već su deo dečjeg sveta…"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AI pismenost za decu 1–8. razreda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(tiles in one column)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C3 Less scrolling × Angle A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6 s motion in W3 if angle A wins (optional earlier for the 9:16)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C3_LessScrolling_A_Static45_v1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pain — our expected CTR winner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phone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A long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(see story mock in tests)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_ai.png" descr="C4_english_ai.png" title="C4_english_a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C4 English + AI × Angle B (English-led)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stays while in the top 3 · static 4:5 + 9:16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C4_EnglishAI_B_Static45_v1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as the working language" + responsible AI → our edge vs English schools.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is not a subject here. It's the language we use." + kids' chat: "Let's ask the AI how volcanoes work!" → "Good idea — and then we check if it's true."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with English-led first line — "Engleski ovde nije predmet. To je jezik kojim radimo…"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je ovde jezik rada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C5 Founding × Angle C (Offer)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in Prospecting · from W2 also R1 in Retargeting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C5_Founding_C_Static45_v1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showing the price up front pre-qualify cold traffic? (also reused as R1).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"Founding generacija · mesta ograničena" · "Upisujemo prvu generaciju NXT School." · price card 5.900 RSD/mes (regularna 6.400) · 4 proof ticks.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⚠ only claim "mesta ograničena" if the seat cap is real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W2 first read → W3 iterations of the winner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50"/>
        <w:gridCol w:w="1500"/>
        <w:gridCol w:w="2900"/>
        <w:gridCol w:w="238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1 · Angle test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W1–W2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→ ~14 Oct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(feed + story)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6 launch ads above, angles side by side. Hands off for 72 h.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Each ad ≥ 1,500 impressions → compare CPL, link CTR, LP conversion. If Meta starves an ad (&lt; 500 impressions by day 5), treat that as a "no".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2 · Iterate the winner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~14 → 25 Oct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— winner only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the bottom 2–3 ads. Add 2–3 variants of the winning angle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one change per variant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(see library below). Max 8 ads live.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3 · Real content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+ 15 s video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 ads + one 15 s Reel. Mockups retire.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rule; real photos usually lift CTR — check lead quality too.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W3, only for the angle that wins (one change per variant)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438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 · Problem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 / P2)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 headline "Manje skrolovanja. Više stvaranja." vs English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boy vs girl copy ("Napravio…" vs "Napravila…")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alerts slide in one by one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 · Future skills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 / P3 / P5)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Carousel: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 static vs 7-card carousel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 typographic vs real photo (kid 9–11) — once photos exist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 new dialogue, e.g. "Let's make a comic about our city!"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 · 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(P6)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price-first vs proof-first layout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add founding deadline badge (once date is set)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language test vs P4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W1 → · static · P4 story version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real-photo layout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if B wins · hook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W4 · Round 3 — 15 s Reel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kid's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now drawing a comic / building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a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na engleskom."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Cara Dušana 49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18,000 RSD (1,500/day) · 12 → 23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(target 40–70 families) — the low-commitment first step for undecided parents.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D only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runs W2–W3 (12 → 23 Oct) · formats: static feed + story throughout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 →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design prep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live 12 Oct · O2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feed + story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vs O3 countdown · ends 23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Open Day done (Sat 24)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12 Oct) · angle D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12 → 23 Oct · static feed + story (optional 6 s motion story)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besplatno" · date + address card · 3 mini-workshops (AI detektivi · English Escape Room · Napravi svoj strip) · CTA "Prijavi se".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 (Appendix)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Subota, 24.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to confirm before production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Best prospecting ad + Open Day band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13 → 23 Oct · static (recut of the winning P-ad)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reuses the visual parents already responded to; swaps the footer for an Open Day band (date + "Prijavi se").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W3 (19 → 23 Oct) · countdown vs experience · static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19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(19–21 Oct) and "Ove subote!" (22–23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W2–W3 · static · O1 story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vs O1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critical:</w:t>
      </w:r>
      <w:r>
        <w:rPr>
          <w:rFonts w:ascii="Arial" w:cs="Arial" w:eastAsia="Arial" w:hAnsi="Arial"/>
          <w:color w:val="475569"/>
        </w:rPr>
        <w:t xml:space="preserve"> registrants get GHL SMS/email reminders D-3, D-1 and on the day — no-shows kill the Open Day ROI more than any ad.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12,000 RSD (~500/day)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"is this for my kid?", timing.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C (offer) + D (Open Day, until 23 Oct)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formats: static (W2–W3) → real photos after the Open Day (W4)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 →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audience building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R1 + R2 (C) + R3 (D) live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R1 vs R2 · R3 ends 23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R4 last seats + R5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Real photos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13 Oct) · angles C + D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from 13 Oct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C5_Founding_C_Static45_RT_v1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 and what's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C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from 13 Oct · static · refresh when frequency &gt; 3/week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R2_FAQ_C_Static45_v1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3 questions that stop parents: is it a coding school? does my kid need good English? how much?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3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copy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· ⚠ confirm "grupe po uzrastu" before use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(angle D · W2–W3 · static) — same asset as O1, shown to warm parents until 23 Oct (people who visited but didn't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W2–W3 · price-led vs objection-led · static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price-led vs R2 objection-led</w:t>
      </w:r>
      <w:r>
        <w:rPr>
          <w:rFonts w:ascii="Arial" w:cs="Arial" w:eastAsia="Arial" w:hAnsi="Arial"/>
        </w:rPr>
        <w:t xml:space="preserve"> — judge on CPL.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— W4 (from 26 Oct) · real photos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4_last_seats.png" descr="R4_last_seats.png" title="R4_last_sea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R4 · "Poslednja founding mesta"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only with a REAL seat count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5_openday_recap_wireframe.png" descr="R5_openday_recap_wireframe.png" title="R5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R5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real photos from 24 Oct (consent!)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50"/>
        <w:gridCol w:w="2700"/>
        <w:gridCol w:w="1950"/>
        <w:gridCol w:w="1938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 live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(feed + story)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P1–P6 live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A + B + C side by side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No edits for 72 h.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prep C6 + story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audience building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(day 6–8). Pause bottom 2–3. Pick winning angle.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O1 live 12 Oct · O2 13 Oct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C + 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R1, R2, R3 live 13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(winner only)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2: winner iterations (1 change each).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vs O1 · ends 23 Oct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vs R2 · R3 ends 23 Oct · Open Day Sat 24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 →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+ 15 s video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3: real-photo versions + 15 s Reel · 60/30/10 on winners.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last seats + R5 recap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→ it gets the iterations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Lead quality beats CTR:</w:t>
      </w:r>
      <w:r>
        <w:rPr>
          <w:rFonts w:ascii="Arial" w:cs="Arial" w:eastAsia="Arial" w:hAnsi="Arial"/>
        </w:rPr>
        <w:t xml:space="preserve"> check with Ops weekly which ads bring parents who actually pick up and fit a group.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300"/>
        <w:gridCol w:w="27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C2 Future Skills, C3 Less scrolling, C4 English + AI, C5 Founding (angles A/B/C)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4:5 + 9:16 each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P1–P6, R1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winning P-ad + Open Day band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iterations (from library, 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P7–P9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"Ove subote!")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Last seats, R5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R4, R5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(Igor) — mapped to ads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rPr>
          <w:tblHeader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9–11 looking up / off-frame, natural light, room for headline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photo version (P1/P2 in R3)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kids at a laptop, one pointing at the screen, mid-conversation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Hands scrolling a phone (grey) → same hands making a comic / laptop project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 (R3), C3 motion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in English to the group; peers reacting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Reel, Open Day recap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workshops, parents with teachers, kids' finished work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recap, R4, website, PR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portraits + one-line quotes (signed consent)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C iteration, retargeting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color w:val="475569"/>
        </w:rPr>
        <w:t xml:space="preserve">All shots in both vertical (9:16) and 4:5-safe framing, camera at kid-eye height, signed parental consent for every child on camera.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A — "Less scrolling. More creating."  ·  P2,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od 1. do 8. razreda jednom nedeljno, u maloj grupi od 8–10, rade na pravim projektima: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prave prezentacije, priče, animacije i mini-igre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uče da koriste AI i digitalne alate pametno i odgovorno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proveravaju informacije umesto da veruju svemu što vide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i sve to rade na engleskom — kao jeziku kojim se radi, ne kao predmetu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Na kraju programa: portfolio i Demo Day na kom dete predstavlja svoj rad.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generacija: 5.900 RSD mesečno (regularna 6.400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skrolovanja, više stvaranja. Future skills program za decu od 1. do 8. razreda u Novom Sadu — engleski, AI, digitalne veštine i pravi projekti, u grupama od 8–10. Founding cena: 5.900 RSD mesečno.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Neka ekran postane alat, ne navika · Future skills za decu 1–8. razreda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B — "Future skills, AI done right"  ·  P1, P3, P5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će odrastati uz AI. Pitanje je samo — da li će znati da ga koristi pametno?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Internet, AI i digitalni alati već su deo dečjeg sveta. NXT School je Future Skills program za decu od 1. do 8. razreda koji ih uči da te alate koriste kritički, kreativno i odgovorno.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dete uči: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English in Practice — engleski koji se koristi, ne buba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AI Literacy i digitalne veštine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medijsku pismenost — kako da prepozna šta je istina na internetu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kreativnost, komunikaciju i rešavanje problema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Nije još jedna škola programiranja. Nije još jedna škola engleskog. To je mesto gde deca uče da istražuju, stvaraju i predstavljaju svoje ideje.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24 nedelje · 1× nedeljno · grupe 8–10 ·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AI, internet i digitalni alati već su deo dečjeg sveta. U NXT School deca od 1. do 8. razreda uče da ih koriste pametno — kroz engleski, prave projekte i rad u malim grupama. Novi Sad, Cara Dušana 49.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P5 FIRST LINE (ENGLISH-LED)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ovde nije predmet. To je jezik kojim radimo — dok deca istražuju, prave projekte i uče da koriste AI pametno.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AI pismenost za decu 1–8. razreda · Engleski je ovde jezik rada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C — "Founding generacija"  ·  P6,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 u Novom Sadu.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malu grupu od 8–10 dece svog uzrasta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engleski koji koristi, a ne samo uči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AI, digitalne i medijske veštine kroz prave projekte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portfolio i Demo Day na kraju programa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6.400 RSD [za ceo program].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Broj mesta u grupama je ograničen.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dete — javljamo vam se [u roku od 24 h] sa detaljima programa i terminima.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6.400. Za decu od 1. do 8. razreda, grupe od 8–10, 24 nedelje praktičnog rada. Mesta su ograničena.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Upis prve generacije je u toku · Mesta u grupama su ograničena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—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[subota, 24. oktobar],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isprobavaju mini-radionice: AI detektivi, English Escape Room i „napravi svoj strip za 20 minuta“. Vi u međuvremenu upoznajete predavače, program i prostor.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Besplatno, uz prijavu — broj mesta je ograničen.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Day-a! / Ove subote je NXT Open Day!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[Subota, 24. oktobar]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—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3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Spajamo engleski, AI i digitalne veštine, medijsku pismenost, kreativnost i komunikaciju.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Da li dete mora dobro da zna engleski? Ne. [Grupe su po uzrastu i nivou], a engleski se uči korišćenjem.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Koliko košta? Founding cena je 5.900 RSD mesečno (regularna 6.400 RSD).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mesta su ograničena.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9242a44232b4c8b2b2fb7678312da064b881c062.png"/><Relationship Id="rId10" Type="http://schemas.openxmlformats.org/officeDocument/2006/relationships/image" Target="media/5be8ea72d22f9896703287adb1abf1a3c646577f.png"/><Relationship Id="rId11" Type="http://schemas.openxmlformats.org/officeDocument/2006/relationships/image" Target="media/006014020773f9eb5d1c202cbd1abb41b942118c.png"/><Relationship Id="rId12" Type="http://schemas.openxmlformats.org/officeDocument/2006/relationships/image" Target="media/b8f8ff0328952885743ded154707af9d086118ba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5b3e5ea52b804690eb79f6ac3b3d7fdfd50d148f.png"/><Relationship Id="rId16" Type="http://schemas.openxmlformats.org/officeDocument/2006/relationships/image" Target="media/51ca115f3317686605d4ce51c6de29f11d8c385e.png"/><Relationship Id="rId17" Type="http://schemas.openxmlformats.org/officeDocument/2006/relationships/image" Target="media/5b4b6d567226a49fb14dd9543205edccd60f2e93.png"/><Relationship Id="rId18" Type="http://schemas.openxmlformats.org/officeDocument/2006/relationships/image" Target="media/d743c10eddac10e53290ed92f33436dc7124889d.png"/><Relationship Id="rId19" Type="http://schemas.openxmlformats.org/officeDocument/2006/relationships/image" Target="media/8f8a8dc0d0d9ec477c35aa3175d71a5a360f3eb0.png"/><Relationship Id="rId20" Type="http://schemas.openxmlformats.org/officeDocument/2006/relationships/image" Target="media/d5f84f684220e5a897033c4b995c79af22dc5024.png"/><Relationship Id="rId21" Type="http://schemas.openxmlformats.org/officeDocument/2006/relationships/image" Target="media/0a5767954716985a8ad0e73c822786aaa0f1fc79.png"/><Relationship Id="rId22" Type="http://schemas.openxmlformats.org/officeDocument/2006/relationships/image" Target="media/8281e5cebe457946fcad555cdc16fd8db5f0ad38.png"/><Relationship Id="rId23" Type="http://schemas.openxmlformats.org/officeDocument/2006/relationships/image" Target="media/3fc95a5dcb5b8408d92162122ef2bb25c8a48dea.png"/><Relationship Id="rId24" Type="http://schemas.openxmlformats.org/officeDocument/2006/relationships/image" Target="media/77cd12d30b166d06ecb560658831045011bdad96.png"/><Relationship Id="rId25" Type="http://schemas.openxmlformats.org/officeDocument/2006/relationships/image" Target="media/3d6d6e52ca79e323f49da8110bc0dcfd91b43d4b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2026-10-05T09:36:35.583Z</dcterms:created>
  <dcterms:modified xsi:type="dcterms:W3CDTF">2026-10-05T09:36:35.583Z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