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Montserrat" w:cs="Montserrat" w:eastAsia="Montserrat" w:hAnsi="Montserrat"/>
          <w:b w:val="1"/>
          <w:sz w:val="28"/>
          <w:szCs w:val="28"/>
        </w:rPr>
      </w:pPr>
      <w:r w:rsidDel="00000000" w:rsidR="00000000" w:rsidRPr="00000000">
        <w:rPr>
          <w:rFonts w:ascii="Montserrat" w:cs="Montserrat" w:eastAsia="Montserrat" w:hAnsi="Montserrat"/>
          <w:b w:val="1"/>
          <w:sz w:val="48"/>
          <w:szCs w:val="48"/>
          <w:rtl w:val="0"/>
        </w:rPr>
        <w:t xml:space="preserve">DG Cardiovascular Health </w:t>
      </w:r>
      <w:r w:rsidDel="00000000" w:rsidR="00000000" w:rsidRPr="00000000">
        <w:rPr>
          <w:rFonts w:ascii="Montserrat" w:cs="Montserrat" w:eastAsia="Montserrat" w:hAnsi="Montserrat"/>
          <w:b w:val="1"/>
          <w:sz w:val="48"/>
          <w:szCs w:val="48"/>
          <w:rtl w:val="0"/>
        </w:rPr>
        <w:t xml:space="preserve">Project</w:t>
      </w:r>
      <w:r w:rsidDel="00000000" w:rsidR="00000000" w:rsidRPr="00000000">
        <w:rPr>
          <w:rtl w:val="0"/>
        </w:rPr>
      </w:r>
    </w:p>
    <w:p w:rsidR="00000000" w:rsidDel="00000000" w:rsidP="00000000" w:rsidRDefault="00000000" w:rsidRPr="00000000" w14:paraId="00000002">
      <w:pPr>
        <w:pageBreakBefore w:val="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03">
      <w:pPr>
        <w:pageBreakBefore w:val="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04">
      <w:pPr>
        <w:pageBreakBefore w:val="0"/>
        <w:rPr>
          <w:rFonts w:ascii="Montserrat" w:cs="Montserrat" w:eastAsia="Montserrat" w:hAnsi="Montserrat"/>
        </w:rPr>
      </w:pPr>
      <w:r w:rsidDel="00000000" w:rsidR="00000000" w:rsidRPr="00000000">
        <w:rPr>
          <w:rFonts w:ascii="Montserrat" w:cs="Montserrat" w:eastAsia="Montserrat" w:hAnsi="Montserrat"/>
          <w:b w:val="1"/>
          <w:sz w:val="28"/>
          <w:szCs w:val="28"/>
          <w:rtl w:val="0"/>
        </w:rPr>
        <w:t xml:space="preserve">Overview</w:t>
      </w:r>
      <w:r w:rsidDel="00000000" w:rsidR="00000000" w:rsidRPr="00000000">
        <w:rPr>
          <w:rtl w:val="0"/>
        </w:rPr>
      </w:r>
    </w:p>
    <w:p w:rsidR="00000000" w:rsidDel="00000000" w:rsidP="00000000" w:rsidRDefault="00000000" w:rsidRPr="00000000" w14:paraId="00000005">
      <w:pPr>
        <w:pageBreakBefore w:val="0"/>
        <w:rPr>
          <w:rFonts w:ascii="Inria Serif" w:cs="Inria Serif" w:eastAsia="Inria Serif" w:hAnsi="Inria Serif"/>
        </w:rPr>
      </w:pPr>
      <w:r w:rsidDel="00000000" w:rsidR="00000000" w:rsidRPr="00000000">
        <w:rPr>
          <w:rtl w:val="0"/>
        </w:rPr>
      </w:r>
    </w:p>
    <w:p w:rsidR="00000000" w:rsidDel="00000000" w:rsidP="00000000" w:rsidRDefault="00000000" w:rsidRPr="00000000" w14:paraId="00000006">
      <w:pPr>
        <w:pageBreakBefore w:val="0"/>
        <w:rPr>
          <w:rFonts w:ascii="Inria Serif" w:cs="Inria Serif" w:eastAsia="Inria Serif" w:hAnsi="Inria Serif"/>
        </w:rPr>
      </w:pPr>
      <w:r w:rsidDel="00000000" w:rsidR="00000000" w:rsidRPr="00000000">
        <w:rPr>
          <w:rFonts w:ascii="Inria Serif" w:cs="Inria Serif" w:eastAsia="Inria Serif" w:hAnsi="Inria Serif"/>
          <w:rtl w:val="0"/>
        </w:rPr>
        <w:t xml:space="preserve">The goal of this project is to utilize multiple datasets on heart disease and failure to learn important techniques in data science, and educate students on how to provide clear, presentable data. We will be taking a look at how various factors can contribute to this, as well as exploring the relationships between characteristics and traits of individuals in our dataset. You will ultimately create a final deliverable that summarizes the work that you've done, and interesting conclusions you have found over the course of a few weeks.</w:t>
      </w:r>
    </w:p>
    <w:p w:rsidR="00000000" w:rsidDel="00000000" w:rsidP="00000000" w:rsidRDefault="00000000" w:rsidRPr="00000000" w14:paraId="00000007">
      <w:pPr>
        <w:pageBreakBefore w:val="0"/>
        <w:rPr>
          <w:rFonts w:ascii="Inria Serif" w:cs="Inria Serif" w:eastAsia="Inria Serif" w:hAnsi="Inria Serif"/>
        </w:rPr>
      </w:pPr>
      <w:r w:rsidDel="00000000" w:rsidR="00000000" w:rsidRPr="00000000">
        <w:rPr>
          <w:rtl w:val="0"/>
        </w:rPr>
      </w:r>
    </w:p>
    <w:p w:rsidR="00000000" w:rsidDel="00000000" w:rsidP="00000000" w:rsidRDefault="00000000" w:rsidRPr="00000000" w14:paraId="00000008">
      <w:pPr>
        <w:pageBreakBefore w:val="0"/>
        <w:rPr>
          <w:rFonts w:ascii="Inria Serif" w:cs="Inria Serif" w:eastAsia="Inria Serif" w:hAnsi="Inria Serif"/>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ageBreakBefore w:val="0"/>
        <w:rPr>
          <w:rFonts w:ascii="Inria Serif" w:cs="Inria Serif" w:eastAsia="Inria Serif" w:hAnsi="Inria Serif"/>
          <w:b w:val="1"/>
          <w:sz w:val="28"/>
          <w:szCs w:val="28"/>
        </w:rPr>
      </w:pPr>
      <w:r w:rsidDel="00000000" w:rsidR="00000000" w:rsidRPr="00000000">
        <w:rPr>
          <w:rtl w:val="0"/>
        </w:rPr>
      </w:r>
    </w:p>
    <w:p w:rsidR="00000000" w:rsidDel="00000000" w:rsidP="00000000" w:rsidRDefault="00000000" w:rsidRPr="00000000" w14:paraId="0000000A">
      <w:pPr>
        <w:pageBreakBefore w:val="0"/>
        <w:rPr>
          <w:rFonts w:ascii="Montserrat" w:cs="Montserrat" w:eastAsia="Montserrat" w:hAnsi="Montserrat"/>
          <w:sz w:val="24"/>
          <w:szCs w:val="24"/>
        </w:rPr>
      </w:pPr>
      <w:r w:rsidDel="00000000" w:rsidR="00000000" w:rsidRPr="00000000">
        <w:rPr>
          <w:rFonts w:ascii="Montserrat" w:cs="Montserrat" w:eastAsia="Montserrat" w:hAnsi="Montserrat"/>
          <w:b w:val="1"/>
          <w:sz w:val="28"/>
          <w:szCs w:val="28"/>
          <w:rtl w:val="0"/>
        </w:rPr>
        <w:t xml:space="preserve">Technology Stack</w:t>
      </w:r>
      <w:r w:rsidDel="00000000" w:rsidR="00000000" w:rsidRPr="00000000">
        <w:rPr>
          <w:rtl w:val="0"/>
        </w:rPr>
      </w:r>
    </w:p>
    <w:p w:rsidR="00000000" w:rsidDel="00000000" w:rsidP="00000000" w:rsidRDefault="00000000" w:rsidRPr="00000000" w14:paraId="0000000B">
      <w:pPr>
        <w:pageBreakBefore w:val="0"/>
        <w:ind w:left="0" w:firstLine="0"/>
        <w:rPr>
          <w:rFonts w:ascii="Inria Serif" w:cs="Inria Serif" w:eastAsia="Inria Serif" w:hAnsi="Inria Serif"/>
        </w:rPr>
      </w:pPr>
      <w:r w:rsidDel="00000000" w:rsidR="00000000" w:rsidRPr="00000000">
        <w:rPr>
          <w:rtl w:val="0"/>
        </w:rPr>
      </w:r>
    </w:p>
    <w:p w:rsidR="00000000" w:rsidDel="00000000" w:rsidP="00000000" w:rsidRDefault="00000000" w:rsidRPr="00000000" w14:paraId="0000000C">
      <w:pPr>
        <w:pageBreakBefore w:val="0"/>
        <w:numPr>
          <w:ilvl w:val="0"/>
          <w:numId w:val="5"/>
        </w:numPr>
        <w:ind w:left="720" w:hanging="360"/>
        <w:rPr>
          <w:rFonts w:ascii="Inria Serif" w:cs="Inria Serif" w:eastAsia="Inria Serif" w:hAnsi="Inria Serif"/>
          <w:u w:val="none"/>
        </w:rPr>
      </w:pPr>
      <w:r w:rsidDel="00000000" w:rsidR="00000000" w:rsidRPr="00000000">
        <w:rPr>
          <w:rFonts w:ascii="Inria Serif" w:cs="Inria Serif" w:eastAsia="Inria Serif" w:hAnsi="Inria Serif"/>
          <w:rtl w:val="0"/>
        </w:rPr>
        <w:t xml:space="preserve">NumPy</w:t>
      </w:r>
    </w:p>
    <w:p w:rsidR="00000000" w:rsidDel="00000000" w:rsidP="00000000" w:rsidRDefault="00000000" w:rsidRPr="00000000" w14:paraId="0000000D">
      <w:pPr>
        <w:pageBreakBefore w:val="0"/>
        <w:numPr>
          <w:ilvl w:val="0"/>
          <w:numId w:val="5"/>
        </w:numPr>
        <w:ind w:left="720" w:hanging="360"/>
        <w:rPr>
          <w:rFonts w:ascii="Inria Serif" w:cs="Inria Serif" w:eastAsia="Inria Serif" w:hAnsi="Inria Serif"/>
          <w:u w:val="none"/>
        </w:rPr>
      </w:pPr>
      <w:r w:rsidDel="00000000" w:rsidR="00000000" w:rsidRPr="00000000">
        <w:rPr>
          <w:rFonts w:ascii="Inria Serif" w:cs="Inria Serif" w:eastAsia="Inria Serif" w:hAnsi="Inria Serif"/>
          <w:rtl w:val="0"/>
        </w:rPr>
        <w:t xml:space="preserve">Pandas</w:t>
      </w:r>
    </w:p>
    <w:p w:rsidR="00000000" w:rsidDel="00000000" w:rsidP="00000000" w:rsidRDefault="00000000" w:rsidRPr="00000000" w14:paraId="0000000E">
      <w:pPr>
        <w:pageBreakBefore w:val="0"/>
        <w:numPr>
          <w:ilvl w:val="0"/>
          <w:numId w:val="2"/>
        </w:numPr>
        <w:ind w:left="720" w:hanging="360"/>
        <w:rPr>
          <w:rFonts w:ascii="Inria Serif" w:cs="Inria Serif" w:eastAsia="Inria Serif" w:hAnsi="Inria Serif"/>
        </w:rPr>
      </w:pPr>
      <w:r w:rsidDel="00000000" w:rsidR="00000000" w:rsidRPr="00000000">
        <w:rPr>
          <w:rFonts w:ascii="Inria Serif" w:cs="Inria Serif" w:eastAsia="Inria Serif" w:hAnsi="Inria Serif"/>
          <w:rtl w:val="0"/>
        </w:rPr>
        <w:t xml:space="preserve">Matplotlib</w:t>
      </w:r>
    </w:p>
    <w:p w:rsidR="00000000" w:rsidDel="00000000" w:rsidP="00000000" w:rsidRDefault="00000000" w:rsidRPr="00000000" w14:paraId="0000000F">
      <w:pPr>
        <w:pageBreakBefore w:val="0"/>
        <w:numPr>
          <w:ilvl w:val="0"/>
          <w:numId w:val="2"/>
        </w:numPr>
        <w:ind w:left="720" w:hanging="360"/>
        <w:rPr>
          <w:rFonts w:ascii="Inria Serif" w:cs="Inria Serif" w:eastAsia="Inria Serif" w:hAnsi="Inria Serif"/>
        </w:rPr>
      </w:pPr>
      <w:r w:rsidDel="00000000" w:rsidR="00000000" w:rsidRPr="00000000">
        <w:rPr>
          <w:rFonts w:ascii="Inria Serif" w:cs="Inria Serif" w:eastAsia="Inria Serif" w:hAnsi="Inria Serif"/>
          <w:rtl w:val="0"/>
        </w:rPr>
        <w:t xml:space="preserve">Seaborn</w:t>
      </w:r>
    </w:p>
    <w:p w:rsidR="00000000" w:rsidDel="00000000" w:rsidP="00000000" w:rsidRDefault="00000000" w:rsidRPr="00000000" w14:paraId="00000010">
      <w:pPr>
        <w:pageBreakBefore w:val="0"/>
        <w:numPr>
          <w:ilvl w:val="0"/>
          <w:numId w:val="5"/>
        </w:numPr>
        <w:ind w:left="720" w:hanging="360"/>
        <w:rPr>
          <w:rFonts w:ascii="Inria Serif" w:cs="Inria Serif" w:eastAsia="Inria Serif" w:hAnsi="Inria Serif"/>
          <w:u w:val="none"/>
        </w:rPr>
      </w:pPr>
      <w:r w:rsidDel="00000000" w:rsidR="00000000" w:rsidRPr="00000000">
        <w:rPr>
          <w:rFonts w:ascii="Inria Serif" w:cs="Inria Serif" w:eastAsia="Inria Serif" w:hAnsi="Inria Serif"/>
          <w:rtl w:val="0"/>
        </w:rPr>
        <w:t xml:space="preserve">Scikit-learn</w:t>
      </w:r>
    </w:p>
    <w:p w:rsidR="00000000" w:rsidDel="00000000" w:rsidP="00000000" w:rsidRDefault="00000000" w:rsidRPr="00000000" w14:paraId="00000011">
      <w:pPr>
        <w:pageBreakBefore w:val="0"/>
        <w:rPr>
          <w:rFonts w:ascii="Inria Serif" w:cs="Inria Serif" w:eastAsia="Inria Serif" w:hAnsi="Inria Serif"/>
        </w:rPr>
      </w:pPr>
      <w:r w:rsidDel="00000000" w:rsidR="00000000" w:rsidRPr="00000000">
        <w:rPr>
          <w:rtl w:val="0"/>
        </w:rPr>
      </w:r>
    </w:p>
    <w:p w:rsidR="00000000" w:rsidDel="00000000" w:rsidP="00000000" w:rsidRDefault="00000000" w:rsidRPr="00000000" w14:paraId="00000012">
      <w:pPr>
        <w:pageBreakBefore w:val="0"/>
        <w:rPr>
          <w:rFonts w:ascii="Inria Serif" w:cs="Inria Serif" w:eastAsia="Inria Serif" w:hAnsi="Inria Serif"/>
        </w:rPr>
      </w:pPr>
      <w:r w:rsidDel="00000000" w:rsidR="00000000" w:rsidRPr="00000000">
        <w:rPr>
          <w:rFonts w:ascii="Inria Serif" w:cs="Inria Serif" w:eastAsia="Inria Serif" w:hAnsi="Inria Serif"/>
          <w:rtl w:val="0"/>
        </w:rPr>
        <w:t xml:space="preserve">(Tentative: If time allows)</w:t>
      </w:r>
    </w:p>
    <w:p w:rsidR="00000000" w:rsidDel="00000000" w:rsidP="00000000" w:rsidRDefault="00000000" w:rsidRPr="00000000" w14:paraId="00000013">
      <w:pPr>
        <w:pageBreakBefore w:val="0"/>
        <w:numPr>
          <w:ilvl w:val="0"/>
          <w:numId w:val="5"/>
        </w:numPr>
        <w:ind w:left="720" w:hanging="360"/>
        <w:rPr>
          <w:rFonts w:ascii="Inria Serif" w:cs="Inria Serif" w:eastAsia="Inria Serif" w:hAnsi="Inria Serif"/>
        </w:rPr>
      </w:pPr>
      <w:r w:rsidDel="00000000" w:rsidR="00000000" w:rsidRPr="00000000">
        <w:rPr>
          <w:rFonts w:ascii="Inria Serif" w:cs="Inria Serif" w:eastAsia="Inria Serif" w:hAnsi="Inria Serif"/>
          <w:rtl w:val="0"/>
        </w:rPr>
        <w:t xml:space="preserve">Keras</w:t>
      </w:r>
    </w:p>
    <w:p w:rsidR="00000000" w:rsidDel="00000000" w:rsidP="00000000" w:rsidRDefault="00000000" w:rsidRPr="00000000" w14:paraId="00000014">
      <w:pPr>
        <w:pageBreakBefore w:val="0"/>
        <w:numPr>
          <w:ilvl w:val="0"/>
          <w:numId w:val="5"/>
        </w:numPr>
        <w:ind w:left="720" w:hanging="360"/>
        <w:rPr>
          <w:rFonts w:ascii="Inria Serif" w:cs="Inria Serif" w:eastAsia="Inria Serif" w:hAnsi="Inria Serif"/>
        </w:rPr>
      </w:pPr>
      <w:r w:rsidDel="00000000" w:rsidR="00000000" w:rsidRPr="00000000">
        <w:rPr>
          <w:rFonts w:ascii="Inria Serif" w:cs="Inria Serif" w:eastAsia="Inria Serif" w:hAnsi="Inria Serif"/>
          <w:rtl w:val="0"/>
        </w:rPr>
        <w:t xml:space="preserve">Tensorflow</w:t>
      </w:r>
      <w:r w:rsidDel="00000000" w:rsidR="00000000" w:rsidRPr="00000000">
        <w:rPr>
          <w:rtl w:val="0"/>
        </w:rPr>
      </w:r>
    </w:p>
    <w:p w:rsidR="00000000" w:rsidDel="00000000" w:rsidP="00000000" w:rsidRDefault="00000000" w:rsidRPr="00000000" w14:paraId="00000015">
      <w:pPr>
        <w:pageBreakBefore w:val="0"/>
        <w:rPr>
          <w:rFonts w:ascii="Inria Serif" w:cs="Inria Serif" w:eastAsia="Inria Serif" w:hAnsi="Inria Serif"/>
          <w:b w:val="1"/>
          <w:sz w:val="28"/>
          <w:szCs w:val="28"/>
        </w:rPr>
      </w:pPr>
      <w:r w:rsidDel="00000000" w:rsidR="00000000" w:rsidRPr="00000000">
        <w:rPr>
          <w:rtl w:val="0"/>
        </w:rPr>
      </w:r>
    </w:p>
    <w:p w:rsidR="00000000" w:rsidDel="00000000" w:rsidP="00000000" w:rsidRDefault="00000000" w:rsidRPr="00000000" w14:paraId="00000016">
      <w:pPr>
        <w:pageBreakBefore w:val="0"/>
        <w:rPr>
          <w:rFonts w:ascii="Inria Serif" w:cs="Inria Serif" w:eastAsia="Inria Serif" w:hAnsi="Inria Serif"/>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ageBreakBefore w:val="0"/>
        <w:rPr>
          <w:rFonts w:ascii="Inria Serif" w:cs="Inria Serif" w:eastAsia="Inria Serif" w:hAnsi="Inria Serif"/>
          <w:b w:val="1"/>
          <w:sz w:val="28"/>
          <w:szCs w:val="28"/>
        </w:rPr>
      </w:pPr>
      <w:r w:rsidDel="00000000" w:rsidR="00000000" w:rsidRPr="00000000">
        <w:rPr>
          <w:rtl w:val="0"/>
        </w:rPr>
      </w:r>
    </w:p>
    <w:p w:rsidR="00000000" w:rsidDel="00000000" w:rsidP="00000000" w:rsidRDefault="00000000" w:rsidRPr="00000000" w14:paraId="00000018">
      <w:pPr>
        <w:pageBreakBefore w:val="0"/>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Goals</w:t>
      </w:r>
    </w:p>
    <w:p w:rsidR="00000000" w:rsidDel="00000000" w:rsidP="00000000" w:rsidRDefault="00000000" w:rsidRPr="00000000" w14:paraId="00000019">
      <w:pPr>
        <w:pageBreakBefore w:val="0"/>
        <w:rPr>
          <w:rFonts w:ascii="Inria Serif" w:cs="Inria Serif" w:eastAsia="Inria Serif" w:hAnsi="Inria Serif"/>
        </w:rPr>
      </w:pPr>
      <w:r w:rsidDel="00000000" w:rsidR="00000000" w:rsidRPr="00000000">
        <w:rPr>
          <w:rtl w:val="0"/>
        </w:rPr>
      </w:r>
    </w:p>
    <w:p w:rsidR="00000000" w:rsidDel="00000000" w:rsidP="00000000" w:rsidRDefault="00000000" w:rsidRPr="00000000" w14:paraId="0000001A">
      <w:pPr>
        <w:pageBreakBefore w:val="0"/>
        <w:rPr>
          <w:rFonts w:ascii="Inria Serif" w:cs="Inria Serif" w:eastAsia="Inria Serif" w:hAnsi="Inria Serif"/>
          <w:b w:val="1"/>
        </w:rPr>
      </w:pPr>
      <w:r w:rsidDel="00000000" w:rsidR="00000000" w:rsidRPr="00000000">
        <w:rPr>
          <w:rFonts w:ascii="Inria Serif" w:cs="Inria Serif" w:eastAsia="Inria Serif" w:hAnsi="Inria Serif"/>
          <w:b w:val="1"/>
          <w:rtl w:val="0"/>
        </w:rPr>
        <w:t xml:space="preserve">#1</w:t>
      </w:r>
    </w:p>
    <w:p w:rsidR="00000000" w:rsidDel="00000000" w:rsidP="00000000" w:rsidRDefault="00000000" w:rsidRPr="00000000" w14:paraId="0000001B">
      <w:pPr>
        <w:pageBreakBefore w:val="0"/>
        <w:numPr>
          <w:ilvl w:val="0"/>
          <w:numId w:val="3"/>
        </w:numPr>
        <w:ind w:left="720" w:hanging="360"/>
        <w:rPr>
          <w:rFonts w:ascii="Inria Serif" w:cs="Inria Serif" w:eastAsia="Inria Serif" w:hAnsi="Inria Serif"/>
        </w:rPr>
      </w:pPr>
      <w:r w:rsidDel="00000000" w:rsidR="00000000" w:rsidRPr="00000000">
        <w:rPr>
          <w:rFonts w:ascii="Inria Serif" w:cs="Inria Serif" w:eastAsia="Inria Serif" w:hAnsi="Inria Serif"/>
          <w:rtl w:val="0"/>
        </w:rPr>
        <w:t xml:space="preserve">Analyze data through the use of common exploratory data analysis techniques, as well as modelling methods in order to get a better understanding of how to create meaningful visualizations that help others extrapolate information from datasets.</w:t>
      </w:r>
      <w:r w:rsidDel="00000000" w:rsidR="00000000" w:rsidRPr="00000000">
        <w:rPr>
          <w:rtl w:val="0"/>
        </w:rPr>
      </w:r>
    </w:p>
    <w:p w:rsidR="00000000" w:rsidDel="00000000" w:rsidP="00000000" w:rsidRDefault="00000000" w:rsidRPr="00000000" w14:paraId="0000001C">
      <w:pPr>
        <w:pageBreakBefore w:val="0"/>
        <w:rPr>
          <w:rFonts w:ascii="Inria Serif" w:cs="Inria Serif" w:eastAsia="Inria Serif" w:hAnsi="Inria Serif"/>
          <w:b w:val="1"/>
        </w:rPr>
      </w:pPr>
      <w:r w:rsidDel="00000000" w:rsidR="00000000" w:rsidRPr="00000000">
        <w:rPr>
          <w:rtl w:val="0"/>
        </w:rPr>
      </w:r>
    </w:p>
    <w:p w:rsidR="00000000" w:rsidDel="00000000" w:rsidP="00000000" w:rsidRDefault="00000000" w:rsidRPr="00000000" w14:paraId="0000001D">
      <w:pPr>
        <w:pageBreakBefore w:val="0"/>
        <w:rPr>
          <w:rFonts w:ascii="Inria Serif" w:cs="Inria Serif" w:eastAsia="Inria Serif" w:hAnsi="Inria Serif"/>
          <w:b w:val="1"/>
        </w:rPr>
      </w:pPr>
      <w:r w:rsidDel="00000000" w:rsidR="00000000" w:rsidRPr="00000000">
        <w:rPr>
          <w:rFonts w:ascii="Inria Serif" w:cs="Inria Serif" w:eastAsia="Inria Serif" w:hAnsi="Inria Serif"/>
          <w:b w:val="1"/>
          <w:rtl w:val="0"/>
        </w:rPr>
        <w:t xml:space="preserve">#2</w:t>
      </w:r>
      <w:r w:rsidDel="00000000" w:rsidR="00000000" w:rsidRPr="00000000">
        <w:rPr>
          <w:rtl w:val="0"/>
        </w:rPr>
      </w:r>
    </w:p>
    <w:p w:rsidR="00000000" w:rsidDel="00000000" w:rsidP="00000000" w:rsidRDefault="00000000" w:rsidRPr="00000000" w14:paraId="0000001E">
      <w:pPr>
        <w:pageBreakBefore w:val="0"/>
        <w:numPr>
          <w:ilvl w:val="0"/>
          <w:numId w:val="3"/>
        </w:numPr>
        <w:ind w:left="720" w:hanging="360"/>
        <w:rPr>
          <w:rFonts w:ascii="Inria Serif" w:cs="Inria Serif" w:eastAsia="Inria Serif" w:hAnsi="Inria Serif"/>
        </w:rPr>
      </w:pPr>
      <w:r w:rsidDel="00000000" w:rsidR="00000000" w:rsidRPr="00000000">
        <w:rPr>
          <w:rFonts w:ascii="Inria Serif" w:cs="Inria Serif" w:eastAsia="Inria Serif" w:hAnsi="Inria Serif"/>
          <w:rtl w:val="0"/>
        </w:rPr>
        <w:t xml:space="preserve">Utilize regression tools to predict heart disease or failure based on the provided data.</w:t>
      </w:r>
    </w:p>
    <w:p w:rsidR="00000000" w:rsidDel="00000000" w:rsidP="00000000" w:rsidRDefault="00000000" w:rsidRPr="00000000" w14:paraId="0000001F">
      <w:pPr>
        <w:pageBreakBefore w:val="0"/>
        <w:rPr>
          <w:rFonts w:ascii="Inria Serif" w:cs="Inria Serif" w:eastAsia="Inria Serif" w:hAnsi="Inria Serif"/>
          <w:b w:val="1"/>
        </w:rPr>
      </w:pPr>
      <w:r w:rsidDel="00000000" w:rsidR="00000000" w:rsidRPr="00000000">
        <w:rPr>
          <w:rtl w:val="0"/>
        </w:rPr>
      </w:r>
    </w:p>
    <w:p w:rsidR="00000000" w:rsidDel="00000000" w:rsidP="00000000" w:rsidRDefault="00000000" w:rsidRPr="00000000" w14:paraId="00000020">
      <w:pPr>
        <w:pageBreakBefore w:val="0"/>
        <w:rPr>
          <w:rFonts w:ascii="Inria Serif" w:cs="Inria Serif" w:eastAsia="Inria Serif" w:hAnsi="Inria Serif"/>
          <w:b w:val="1"/>
        </w:rPr>
      </w:pPr>
      <w:r w:rsidDel="00000000" w:rsidR="00000000" w:rsidRPr="00000000">
        <w:rPr>
          <w:rFonts w:ascii="Inria Serif" w:cs="Inria Serif" w:eastAsia="Inria Serif" w:hAnsi="Inria Serif"/>
          <w:b w:val="1"/>
          <w:rtl w:val="0"/>
        </w:rPr>
        <w:t xml:space="preserve">#3</w:t>
      </w:r>
    </w:p>
    <w:p w:rsidR="00000000" w:rsidDel="00000000" w:rsidP="00000000" w:rsidRDefault="00000000" w:rsidRPr="00000000" w14:paraId="00000021">
      <w:pPr>
        <w:pageBreakBefore w:val="0"/>
        <w:numPr>
          <w:ilvl w:val="0"/>
          <w:numId w:val="3"/>
        </w:numPr>
        <w:ind w:left="720" w:hanging="360"/>
        <w:rPr>
          <w:rFonts w:ascii="Inria Serif" w:cs="Inria Serif" w:eastAsia="Inria Serif" w:hAnsi="Inria Serif"/>
        </w:rPr>
      </w:pPr>
      <w:r w:rsidDel="00000000" w:rsidR="00000000" w:rsidRPr="00000000">
        <w:rPr>
          <w:rFonts w:ascii="Inria Serif" w:cs="Inria Serif" w:eastAsia="Inria Serif" w:hAnsi="Inria Serif"/>
          <w:rtl w:val="0"/>
        </w:rPr>
        <w:t xml:space="preserve">Create a final deliverable that summarizes the work done and the information found over the course of a few weeks of work.</w:t>
      </w:r>
    </w:p>
    <w:p w:rsidR="00000000" w:rsidDel="00000000" w:rsidP="00000000" w:rsidRDefault="00000000" w:rsidRPr="00000000" w14:paraId="00000022">
      <w:pPr>
        <w:pageBreakBefore w:val="0"/>
        <w:rPr>
          <w:rFonts w:ascii="Inria Serif" w:cs="Inria Serif" w:eastAsia="Inria Serif" w:hAnsi="Inria Serif"/>
        </w:rPr>
      </w:pPr>
      <w:r w:rsidDel="00000000" w:rsidR="00000000" w:rsidRPr="00000000">
        <w:rPr>
          <w:rtl w:val="0"/>
        </w:rPr>
      </w:r>
    </w:p>
    <w:p w:rsidR="00000000" w:rsidDel="00000000" w:rsidP="00000000" w:rsidRDefault="00000000" w:rsidRPr="00000000" w14:paraId="00000023">
      <w:pPr>
        <w:pageBreakBefore w:val="0"/>
        <w:rPr>
          <w:rFonts w:ascii="Inria Serif" w:cs="Inria Serif" w:eastAsia="Inria Serif" w:hAnsi="Inria Serif"/>
        </w:rPr>
      </w:pPr>
      <w:r w:rsidDel="00000000" w:rsidR="00000000" w:rsidRPr="00000000">
        <w:rPr>
          <w:rFonts w:ascii="Inria Serif" w:cs="Inria Serif" w:eastAsia="Inria Serif" w:hAnsi="Inria Serif"/>
          <w:rtl w:val="0"/>
        </w:rPr>
        <w:t xml:space="preserve">(If time allows)</w:t>
      </w:r>
    </w:p>
    <w:p w:rsidR="00000000" w:rsidDel="00000000" w:rsidP="00000000" w:rsidRDefault="00000000" w:rsidRPr="00000000" w14:paraId="00000024">
      <w:pPr>
        <w:pageBreakBefore w:val="0"/>
        <w:rPr>
          <w:rFonts w:ascii="Inria Serif" w:cs="Inria Serif" w:eastAsia="Inria Serif" w:hAnsi="Inria Serif"/>
          <w:b w:val="1"/>
        </w:rPr>
      </w:pPr>
      <w:r w:rsidDel="00000000" w:rsidR="00000000" w:rsidRPr="00000000">
        <w:rPr>
          <w:rFonts w:ascii="Inria Serif" w:cs="Inria Serif" w:eastAsia="Inria Serif" w:hAnsi="Inria Serif"/>
          <w:b w:val="1"/>
          <w:rtl w:val="0"/>
        </w:rPr>
        <w:t xml:space="preserve">#4</w:t>
      </w:r>
    </w:p>
    <w:p w:rsidR="00000000" w:rsidDel="00000000" w:rsidP="00000000" w:rsidRDefault="00000000" w:rsidRPr="00000000" w14:paraId="00000025">
      <w:pPr>
        <w:pageBreakBefore w:val="0"/>
        <w:numPr>
          <w:ilvl w:val="0"/>
          <w:numId w:val="3"/>
        </w:numPr>
        <w:ind w:left="720" w:hanging="360"/>
        <w:rPr>
          <w:rFonts w:ascii="Inria Serif" w:cs="Inria Serif" w:eastAsia="Inria Serif" w:hAnsi="Inria Serif"/>
        </w:rPr>
      </w:pPr>
      <w:r w:rsidDel="00000000" w:rsidR="00000000" w:rsidRPr="00000000">
        <w:rPr>
          <w:rFonts w:ascii="Inria Serif" w:cs="Inria Serif" w:eastAsia="Inria Serif" w:hAnsi="Inria Serif"/>
          <w:rtl w:val="0"/>
        </w:rPr>
        <w:t xml:space="preserve">Implement a convolutional neural network to analyze x-ray images and create an image classifier to determine certain diseases.</w:t>
      </w:r>
    </w:p>
    <w:p w:rsidR="00000000" w:rsidDel="00000000" w:rsidP="00000000" w:rsidRDefault="00000000" w:rsidRPr="00000000" w14:paraId="00000026">
      <w:pPr>
        <w:pageBreakBefore w:val="0"/>
        <w:ind w:left="720" w:firstLine="0"/>
        <w:rPr>
          <w:rFonts w:ascii="Inria Serif" w:cs="Inria Serif" w:eastAsia="Inria Serif" w:hAnsi="Inria Serif"/>
        </w:rPr>
      </w:pPr>
      <w:r w:rsidDel="00000000" w:rsidR="00000000" w:rsidRPr="00000000">
        <w:rPr>
          <w:rtl w:val="0"/>
        </w:rPr>
      </w:r>
    </w:p>
    <w:p w:rsidR="00000000" w:rsidDel="00000000" w:rsidP="00000000" w:rsidRDefault="00000000" w:rsidRPr="00000000" w14:paraId="00000027">
      <w:pPr>
        <w:pageBreakBefore w:val="0"/>
        <w:rPr>
          <w:rFonts w:ascii="Inria Serif" w:cs="Inria Serif" w:eastAsia="Inria Serif" w:hAnsi="Inria Serif"/>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ageBreakBefore w:val="0"/>
        <w:rPr>
          <w:rFonts w:ascii="Inria Serif" w:cs="Inria Serif" w:eastAsia="Inria Serif" w:hAnsi="Inria Serif"/>
          <w:b w:val="1"/>
          <w:sz w:val="28"/>
          <w:szCs w:val="28"/>
        </w:rPr>
      </w:pPr>
      <w:r w:rsidDel="00000000" w:rsidR="00000000" w:rsidRPr="00000000">
        <w:rPr>
          <w:rtl w:val="0"/>
        </w:rPr>
      </w:r>
    </w:p>
    <w:p w:rsidR="00000000" w:rsidDel="00000000" w:rsidP="00000000" w:rsidRDefault="00000000" w:rsidRPr="00000000" w14:paraId="00000029">
      <w:pPr>
        <w:pageBreakBefore w:val="0"/>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Spring </w:t>
      </w:r>
      <w:r w:rsidDel="00000000" w:rsidR="00000000" w:rsidRPr="00000000">
        <w:rPr>
          <w:rFonts w:ascii="Montserrat" w:cs="Montserrat" w:eastAsia="Montserrat" w:hAnsi="Montserrat"/>
          <w:b w:val="1"/>
          <w:sz w:val="28"/>
          <w:szCs w:val="28"/>
          <w:rtl w:val="0"/>
        </w:rPr>
        <w:t xml:space="preserve">Semester Timeline</w:t>
      </w:r>
      <w:r w:rsidDel="00000000" w:rsidR="00000000" w:rsidRPr="00000000">
        <w:rPr>
          <w:rFonts w:ascii="Montserrat" w:cs="Montserrat" w:eastAsia="Montserrat" w:hAnsi="Montserrat"/>
          <w:b w:val="1"/>
          <w:sz w:val="28"/>
          <w:szCs w:val="28"/>
          <w:rtl w:val="0"/>
        </w:rPr>
        <w:t xml:space="preserve"> (Tentative)</w:t>
      </w:r>
    </w:p>
    <w:p w:rsidR="00000000" w:rsidDel="00000000" w:rsidP="00000000" w:rsidRDefault="00000000" w:rsidRPr="00000000" w14:paraId="0000002A">
      <w:pPr>
        <w:pageBreakBefore w:val="0"/>
        <w:rPr>
          <w:rFonts w:ascii="Inria Serif" w:cs="Inria Serif" w:eastAsia="Inria Serif" w:hAnsi="Inria Serif"/>
          <w:b w:val="1"/>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jc w:val="center"/>
              <w:rPr>
                <w:rFonts w:ascii="Inria Serif" w:cs="Inria Serif" w:eastAsia="Inria Serif" w:hAnsi="Inria Serif"/>
                <w:b w:val="1"/>
              </w:rPr>
            </w:pPr>
            <w:r w:rsidDel="00000000" w:rsidR="00000000" w:rsidRPr="00000000">
              <w:rPr>
                <w:rFonts w:ascii="Inria Serif" w:cs="Inria Serif" w:eastAsia="Inria Serif" w:hAnsi="Inria Serif"/>
                <w:b w:val="1"/>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jc w:val="center"/>
              <w:rPr>
                <w:rFonts w:ascii="Inria Serif" w:cs="Inria Serif" w:eastAsia="Inria Serif" w:hAnsi="Inria Serif"/>
                <w:b w:val="1"/>
              </w:rPr>
            </w:pPr>
            <w:r w:rsidDel="00000000" w:rsidR="00000000" w:rsidRPr="00000000">
              <w:rPr>
                <w:rFonts w:ascii="Inria Serif" w:cs="Inria Serif" w:eastAsia="Inria Serif" w:hAnsi="Inria Serif"/>
                <w:b w:val="1"/>
                <w:rtl w:val="0"/>
              </w:rPr>
              <w:t xml:space="preserve">Plan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rFonts w:ascii="Inria Serif" w:cs="Inria Serif" w:eastAsia="Inria Serif" w:hAnsi="Inria Serif"/>
              </w:rPr>
            </w:pPr>
            <w:r w:rsidDel="00000000" w:rsidR="00000000" w:rsidRPr="00000000">
              <w:rPr>
                <w:rFonts w:ascii="Inria Serif" w:cs="Inria Serif" w:eastAsia="Inria Serif" w:hAnsi="Inria Serif"/>
                <w:rtl w:val="0"/>
              </w:rPr>
              <w:t xml:space="preserve">Week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numPr>
                <w:ilvl w:val="0"/>
                <w:numId w:val="6"/>
              </w:numPr>
              <w:spacing w:line="240" w:lineRule="auto"/>
              <w:ind w:left="720" w:hanging="360"/>
              <w:rPr>
                <w:rFonts w:ascii="Inria Serif" w:cs="Inria Serif" w:eastAsia="Inria Serif" w:hAnsi="Inria Serif"/>
              </w:rPr>
            </w:pPr>
            <w:r w:rsidDel="00000000" w:rsidR="00000000" w:rsidRPr="00000000">
              <w:rPr>
                <w:rFonts w:ascii="Inria Serif" w:cs="Inria Serif" w:eastAsia="Inria Serif" w:hAnsi="Inria Serif"/>
                <w:rtl w:val="0"/>
              </w:rPr>
              <w:t xml:space="preserve">Introduction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rFonts w:ascii="Inria Serif" w:cs="Inria Serif" w:eastAsia="Inria Serif" w:hAnsi="Inria Serif"/>
              </w:rPr>
            </w:pPr>
            <w:r w:rsidDel="00000000" w:rsidR="00000000" w:rsidRPr="00000000">
              <w:rPr>
                <w:rFonts w:ascii="Inria Serif" w:cs="Inria Serif" w:eastAsia="Inria Serif" w:hAnsi="Inria Serif"/>
                <w:rtl w:val="0"/>
              </w:rPr>
              <w:t xml:space="preserve">Week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numPr>
                <w:ilvl w:val="0"/>
                <w:numId w:val="4"/>
              </w:numPr>
              <w:spacing w:line="240" w:lineRule="auto"/>
              <w:ind w:left="720" w:hanging="360"/>
              <w:rPr>
                <w:rFonts w:ascii="Inria Serif" w:cs="Inria Serif" w:eastAsia="Inria Serif" w:hAnsi="Inria Serif"/>
              </w:rPr>
            </w:pPr>
            <w:r w:rsidDel="00000000" w:rsidR="00000000" w:rsidRPr="00000000">
              <w:rPr>
                <w:rFonts w:ascii="Inria Serif" w:cs="Inria Serif" w:eastAsia="Inria Serif" w:hAnsi="Inria Serif"/>
                <w:rtl w:val="0"/>
              </w:rPr>
              <w:t xml:space="preserve">EDA + Visualization 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rFonts w:ascii="Inria Serif" w:cs="Inria Serif" w:eastAsia="Inria Serif" w:hAnsi="Inria Serif"/>
              </w:rPr>
            </w:pPr>
            <w:r w:rsidDel="00000000" w:rsidR="00000000" w:rsidRPr="00000000">
              <w:rPr>
                <w:rFonts w:ascii="Inria Serif" w:cs="Inria Serif" w:eastAsia="Inria Serif" w:hAnsi="Inria Serif"/>
                <w:rtl w:val="0"/>
              </w:rPr>
              <w:t xml:space="preserve">Week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numPr>
                <w:ilvl w:val="0"/>
                <w:numId w:val="4"/>
              </w:numPr>
              <w:spacing w:line="240" w:lineRule="auto"/>
              <w:ind w:left="720" w:hanging="360"/>
              <w:rPr>
                <w:rFonts w:ascii="Inria Serif" w:cs="Inria Serif" w:eastAsia="Inria Serif" w:hAnsi="Inria Serif"/>
              </w:rPr>
            </w:pPr>
            <w:r w:rsidDel="00000000" w:rsidR="00000000" w:rsidRPr="00000000">
              <w:rPr>
                <w:rFonts w:ascii="Inria Serif" w:cs="Inria Serif" w:eastAsia="Inria Serif" w:hAnsi="Inria Serif"/>
                <w:rtl w:val="0"/>
              </w:rPr>
              <w:t xml:space="preserve">EDA + Visualization II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rFonts w:ascii="Inria Serif" w:cs="Inria Serif" w:eastAsia="Inria Serif" w:hAnsi="Inria Serif"/>
              </w:rPr>
            </w:pPr>
            <w:r w:rsidDel="00000000" w:rsidR="00000000" w:rsidRPr="00000000">
              <w:rPr>
                <w:rFonts w:ascii="Inria Serif" w:cs="Inria Serif" w:eastAsia="Inria Serif" w:hAnsi="Inria Serif"/>
                <w:rtl w:val="0"/>
              </w:rPr>
              <w:t xml:space="preserve">Week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numPr>
                <w:ilvl w:val="0"/>
                <w:numId w:val="4"/>
              </w:numPr>
              <w:spacing w:line="240" w:lineRule="auto"/>
              <w:ind w:left="720" w:hanging="360"/>
              <w:rPr>
                <w:rFonts w:ascii="Inria Serif" w:cs="Inria Serif" w:eastAsia="Inria Serif" w:hAnsi="Inria Serif"/>
                <w:i w:val="1"/>
              </w:rPr>
            </w:pPr>
            <w:r w:rsidDel="00000000" w:rsidR="00000000" w:rsidRPr="00000000">
              <w:rPr>
                <w:rFonts w:ascii="Inria Serif" w:cs="Inria Serif" w:eastAsia="Inria Serif" w:hAnsi="Inria Serif"/>
                <w:rtl w:val="0"/>
              </w:rPr>
              <w:t xml:space="preserve">Modeling + </w:t>
            </w:r>
            <w:r w:rsidDel="00000000" w:rsidR="00000000" w:rsidRPr="00000000">
              <w:rPr>
                <w:rFonts w:ascii="Inria Serif" w:cs="Inria Serif" w:eastAsia="Inria Serif" w:hAnsi="Inria Serif"/>
                <w:rtl w:val="0"/>
              </w:rPr>
              <w:t xml:space="preserve">Regression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rFonts w:ascii="Inria Serif" w:cs="Inria Serif" w:eastAsia="Inria Serif" w:hAnsi="Inria Serif"/>
              </w:rPr>
            </w:pPr>
            <w:r w:rsidDel="00000000" w:rsidR="00000000" w:rsidRPr="00000000">
              <w:rPr>
                <w:rFonts w:ascii="Inria Serif" w:cs="Inria Serif" w:eastAsia="Inria Serif" w:hAnsi="Inria Serif"/>
                <w:rtl w:val="0"/>
              </w:rPr>
              <w:t xml:space="preserve">BREAK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ind w:left="720" w:firstLine="0"/>
              <w:rPr>
                <w:rFonts w:ascii="Inria Serif" w:cs="Inria Serif" w:eastAsia="Inria Serif" w:hAnsi="Inria Serif"/>
                <w:i w:val="1"/>
                <w:color w:val="999999"/>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rFonts w:ascii="Inria Serif" w:cs="Inria Serif" w:eastAsia="Inria Serif" w:hAnsi="Inria Serif"/>
              </w:rPr>
            </w:pPr>
            <w:r w:rsidDel="00000000" w:rsidR="00000000" w:rsidRPr="00000000">
              <w:rPr>
                <w:rFonts w:ascii="Inria Serif" w:cs="Inria Serif" w:eastAsia="Inria Serif" w:hAnsi="Inria Serif"/>
                <w:rtl w:val="0"/>
              </w:rPr>
              <w:t xml:space="preserve">Week 5 (3/28)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numPr>
                <w:ilvl w:val="0"/>
                <w:numId w:val="8"/>
              </w:numPr>
              <w:spacing w:line="240" w:lineRule="auto"/>
              <w:ind w:left="720" w:hanging="360"/>
              <w:rPr>
                <w:rFonts w:ascii="Inria Serif" w:cs="Inria Serif" w:eastAsia="Inria Serif" w:hAnsi="Inria Serif"/>
                <w:i w:val="1"/>
                <w:color w:val="999999"/>
              </w:rPr>
            </w:pPr>
            <w:r w:rsidDel="00000000" w:rsidR="00000000" w:rsidRPr="00000000">
              <w:rPr>
                <w:rFonts w:ascii="Inria Serif" w:cs="Inria Serif" w:eastAsia="Inria Serif" w:hAnsi="Inria Serif"/>
                <w:rtl w:val="0"/>
              </w:rPr>
              <w:t xml:space="preserve">Random Forests + Gradient Boosting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rFonts w:ascii="Inria Serif" w:cs="Inria Serif" w:eastAsia="Inria Serif" w:hAnsi="Inria Serif"/>
              </w:rPr>
            </w:pPr>
            <w:r w:rsidDel="00000000" w:rsidR="00000000" w:rsidRPr="00000000">
              <w:rPr>
                <w:rFonts w:ascii="Inria Serif" w:cs="Inria Serif" w:eastAsia="Inria Serif" w:hAnsi="Inria Serif"/>
                <w:rtl w:val="0"/>
              </w:rPr>
              <w:t xml:space="preserve">Week 6 (4/4)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numPr>
                <w:ilvl w:val="0"/>
                <w:numId w:val="8"/>
              </w:numPr>
              <w:spacing w:line="240" w:lineRule="auto"/>
              <w:ind w:left="720" w:hanging="360"/>
              <w:rPr>
                <w:rFonts w:ascii="Inria Serif" w:cs="Inria Serif" w:eastAsia="Inria Serif" w:hAnsi="Inria Serif"/>
                <w:i w:val="1"/>
                <w:color w:val="999999"/>
              </w:rPr>
            </w:pPr>
            <w:r w:rsidDel="00000000" w:rsidR="00000000" w:rsidRPr="00000000">
              <w:rPr>
                <w:rFonts w:ascii="Inria Serif" w:cs="Inria Serif" w:eastAsia="Inria Serif" w:hAnsi="Inria Serif"/>
                <w:rtl w:val="0"/>
              </w:rPr>
              <w:t xml:space="preserve">PCA + SVM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rFonts w:ascii="Inria Serif" w:cs="Inria Serif" w:eastAsia="Inria Serif" w:hAnsi="Inria Serif"/>
              </w:rPr>
            </w:pPr>
            <w:r w:rsidDel="00000000" w:rsidR="00000000" w:rsidRPr="00000000">
              <w:rPr>
                <w:rFonts w:ascii="Inria Serif" w:cs="Inria Serif" w:eastAsia="Inria Serif" w:hAnsi="Inria Serif"/>
                <w:rtl w:val="0"/>
              </w:rPr>
              <w:t xml:space="preserve">Week 7: (4/11)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numPr>
                <w:ilvl w:val="0"/>
                <w:numId w:val="7"/>
              </w:numPr>
              <w:spacing w:line="240" w:lineRule="auto"/>
              <w:ind w:left="720" w:hanging="360"/>
              <w:rPr>
                <w:rFonts w:ascii="Inria Serif" w:cs="Inria Serif" w:eastAsia="Inria Serif" w:hAnsi="Inria Serif"/>
                <w:color w:val="999999"/>
              </w:rPr>
            </w:pPr>
            <w:r w:rsidDel="00000000" w:rsidR="00000000" w:rsidRPr="00000000">
              <w:rPr>
                <w:rFonts w:ascii="Inria Serif" w:cs="Inria Serif" w:eastAsia="Inria Serif" w:hAnsi="Inria Serif"/>
                <w:b w:val="1"/>
                <w:rtl w:val="0"/>
              </w:rPr>
              <w:t xml:space="preserve">TBA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rFonts w:ascii="Inria Serif" w:cs="Inria Serif" w:eastAsia="Inria Serif" w:hAnsi="Inria Serif"/>
              </w:rPr>
            </w:pPr>
            <w:r w:rsidDel="00000000" w:rsidR="00000000" w:rsidRPr="00000000">
              <w:rPr>
                <w:rFonts w:ascii="Inria Serif" w:cs="Inria Serif" w:eastAsia="Inria Serif" w:hAnsi="Inria Serif"/>
                <w:rtl w:val="0"/>
              </w:rPr>
              <w:t xml:space="preserve">Week 8: (4/18)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numPr>
                <w:ilvl w:val="0"/>
                <w:numId w:val="7"/>
              </w:numPr>
              <w:spacing w:line="240" w:lineRule="auto"/>
              <w:ind w:left="720" w:hanging="360"/>
              <w:rPr>
                <w:rFonts w:ascii="Inria Serif" w:cs="Inria Serif" w:eastAsia="Inria Serif" w:hAnsi="Inria Serif"/>
                <w:color w:val="999999"/>
              </w:rPr>
            </w:pPr>
            <w:r w:rsidDel="00000000" w:rsidR="00000000" w:rsidRPr="00000000">
              <w:rPr>
                <w:rFonts w:ascii="Inria Serif" w:cs="Inria Serif" w:eastAsia="Inria Serif" w:hAnsi="Inria Serif"/>
                <w:color w:val="999999"/>
                <w:rtl w:val="0"/>
              </w:rPr>
              <w:t xml:space="preserve">YOUR FOCUS GOES HERE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rFonts w:ascii="Inria Serif" w:cs="Inria Serif" w:eastAsia="Inria Serif" w:hAnsi="Inria Serif"/>
              </w:rPr>
            </w:pPr>
            <w:r w:rsidDel="00000000" w:rsidR="00000000" w:rsidRPr="00000000">
              <w:rPr>
                <w:rFonts w:ascii="Inria Serif" w:cs="Inria Serif" w:eastAsia="Inria Serif" w:hAnsi="Inria Serif"/>
                <w:rtl w:val="0"/>
              </w:rPr>
              <w:t xml:space="preserve">Week 9: (4/25)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numPr>
                <w:ilvl w:val="0"/>
                <w:numId w:val="7"/>
              </w:numPr>
              <w:spacing w:line="240" w:lineRule="auto"/>
              <w:ind w:left="720" w:hanging="360"/>
              <w:rPr>
                <w:rFonts w:ascii="Inria Serif" w:cs="Inria Serif" w:eastAsia="Inria Serif" w:hAnsi="Inria Serif"/>
                <w:color w:val="999999"/>
              </w:rPr>
            </w:pPr>
            <w:r w:rsidDel="00000000" w:rsidR="00000000" w:rsidRPr="00000000">
              <w:rPr>
                <w:rFonts w:ascii="Inria Serif" w:cs="Inria Serif" w:eastAsia="Inria Serif" w:hAnsi="Inria Serif"/>
                <w:rtl w:val="0"/>
              </w:rPr>
              <w:t xml:space="preserve">Final Deliverable</w:t>
            </w:r>
            <w:r w:rsidDel="00000000" w:rsidR="00000000" w:rsidRPr="00000000">
              <w:rPr>
                <w:rtl w:val="0"/>
              </w:rPr>
            </w:r>
          </w:p>
        </w:tc>
      </w:tr>
    </w:tbl>
    <w:p w:rsidR="00000000" w:rsidDel="00000000" w:rsidP="00000000" w:rsidRDefault="00000000" w:rsidRPr="00000000" w14:paraId="00000041">
      <w:pPr>
        <w:pageBreakBefore w:val="0"/>
        <w:rPr>
          <w:rFonts w:ascii="Inria Serif" w:cs="Inria Serif" w:eastAsia="Inria Serif" w:hAnsi="Inria Serif"/>
          <w:b w:val="1"/>
          <w:sz w:val="28"/>
          <w:szCs w:val="28"/>
        </w:rPr>
      </w:pPr>
      <w:r w:rsidDel="00000000" w:rsidR="00000000" w:rsidRPr="00000000">
        <w:rPr>
          <w:rtl w:val="0"/>
        </w:rPr>
      </w:r>
    </w:p>
    <w:p w:rsidR="00000000" w:rsidDel="00000000" w:rsidP="00000000" w:rsidRDefault="00000000" w:rsidRPr="00000000" w14:paraId="00000042">
      <w:pPr>
        <w:pageBreakBefore w:val="0"/>
        <w:rPr>
          <w:rFonts w:ascii="Inria Serif" w:cs="Inria Serif" w:eastAsia="Inria Serif" w:hAnsi="Inria Serif"/>
          <w:b w:val="1"/>
          <w:sz w:val="28"/>
          <w:szCs w:val="28"/>
        </w:rPr>
      </w:pPr>
      <w:r w:rsidDel="00000000" w:rsidR="00000000" w:rsidRPr="00000000">
        <w:rPr>
          <w:rtl w:val="0"/>
        </w:rPr>
      </w:r>
    </w:p>
    <w:p w:rsidR="00000000" w:rsidDel="00000000" w:rsidP="00000000" w:rsidRDefault="00000000" w:rsidRPr="00000000" w14:paraId="00000043">
      <w:pPr>
        <w:pageBreakBefore w:val="0"/>
        <w:rPr>
          <w:rFonts w:ascii="Inria Serif" w:cs="Inria Serif" w:eastAsia="Inria Serif" w:hAnsi="Inria Serif"/>
          <w:b w:val="1"/>
          <w:sz w:val="28"/>
          <w:szCs w:val="28"/>
        </w:rPr>
      </w:pPr>
      <w:r w:rsidDel="00000000" w:rsidR="00000000" w:rsidRPr="00000000">
        <w:rPr>
          <w:rtl w:val="0"/>
        </w:rPr>
      </w:r>
    </w:p>
    <w:p w:rsidR="00000000" w:rsidDel="00000000" w:rsidP="00000000" w:rsidRDefault="00000000" w:rsidRPr="00000000" w14:paraId="00000044">
      <w:pPr>
        <w:pageBreakBefore w:val="0"/>
        <w:rPr>
          <w:rFonts w:ascii="Inria Serif" w:cs="Inria Serif" w:eastAsia="Inria Serif" w:hAnsi="Inria Serif"/>
          <w:b w:val="1"/>
          <w:sz w:val="28"/>
          <w:szCs w:val="28"/>
        </w:rPr>
      </w:pPr>
      <w:r w:rsidDel="00000000" w:rsidR="00000000" w:rsidRPr="00000000">
        <w:rPr>
          <w:rtl w:val="0"/>
        </w:rPr>
      </w:r>
    </w:p>
    <w:p w:rsidR="00000000" w:rsidDel="00000000" w:rsidP="00000000" w:rsidRDefault="00000000" w:rsidRPr="00000000" w14:paraId="00000045">
      <w:pPr>
        <w:pageBreakBefore w:val="0"/>
        <w:rPr>
          <w:rFonts w:ascii="Montserrat" w:cs="Montserrat" w:eastAsia="Montserrat" w:hAnsi="Montserrat"/>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ageBreakBefore w:val="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47">
      <w:pPr>
        <w:pageBreakBefore w:val="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48">
      <w:pPr>
        <w:pageBreakBefore w:val="0"/>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Resources</w:t>
      </w:r>
    </w:p>
    <w:p w:rsidR="00000000" w:rsidDel="00000000" w:rsidP="00000000" w:rsidRDefault="00000000" w:rsidRPr="00000000" w14:paraId="00000049">
      <w:pPr>
        <w:pageBreakBefore w:val="0"/>
        <w:rPr>
          <w:rFonts w:ascii="Inria Serif" w:cs="Inria Serif" w:eastAsia="Inria Serif" w:hAnsi="Inria Serif"/>
          <w:b w:val="1"/>
          <w:sz w:val="24"/>
          <w:szCs w:val="24"/>
        </w:rPr>
      </w:pPr>
      <w:r w:rsidDel="00000000" w:rsidR="00000000" w:rsidRPr="00000000">
        <w:rPr>
          <w:rtl w:val="0"/>
        </w:rPr>
      </w:r>
    </w:p>
    <w:p w:rsidR="00000000" w:rsidDel="00000000" w:rsidP="00000000" w:rsidRDefault="00000000" w:rsidRPr="00000000" w14:paraId="0000004A">
      <w:pPr>
        <w:pageBreakBefore w:val="0"/>
        <w:numPr>
          <w:ilvl w:val="0"/>
          <w:numId w:val="1"/>
        </w:numPr>
        <w:ind w:left="720" w:hanging="360"/>
        <w:rPr>
          <w:rFonts w:ascii="Inria Serif" w:cs="Inria Serif" w:eastAsia="Inria Serif" w:hAnsi="Inria Serif"/>
        </w:rPr>
      </w:pPr>
      <w:hyperlink r:id="rId6">
        <w:r w:rsidDel="00000000" w:rsidR="00000000" w:rsidRPr="00000000">
          <w:rPr>
            <w:rFonts w:ascii="Inria Serif" w:cs="Inria Serif" w:eastAsia="Inria Serif" w:hAnsi="Inria Serif"/>
            <w:color w:val="1155cc"/>
            <w:u w:val="single"/>
            <w:rtl w:val="0"/>
          </w:rPr>
          <w:t xml:space="preserve">Heart Disease UCI</w:t>
        </w:r>
      </w:hyperlink>
      <w:r w:rsidDel="00000000" w:rsidR="00000000" w:rsidRPr="00000000">
        <w:rPr>
          <w:rtl w:val="0"/>
        </w:rPr>
      </w:r>
    </w:p>
    <w:p w:rsidR="00000000" w:rsidDel="00000000" w:rsidP="00000000" w:rsidRDefault="00000000" w:rsidRPr="00000000" w14:paraId="0000004B">
      <w:pPr>
        <w:pageBreakBefore w:val="0"/>
        <w:numPr>
          <w:ilvl w:val="0"/>
          <w:numId w:val="1"/>
        </w:numPr>
        <w:ind w:left="720" w:hanging="360"/>
        <w:rPr>
          <w:rFonts w:ascii="Inria Serif" w:cs="Inria Serif" w:eastAsia="Inria Serif" w:hAnsi="Inria Serif"/>
          <w:u w:val="none"/>
        </w:rPr>
      </w:pPr>
      <w:hyperlink r:id="rId7">
        <w:r w:rsidDel="00000000" w:rsidR="00000000" w:rsidRPr="00000000">
          <w:rPr>
            <w:rFonts w:ascii="Inria Serif" w:cs="Inria Serif" w:eastAsia="Inria Serif" w:hAnsi="Inria Serif"/>
            <w:color w:val="1155cc"/>
            <w:u w:val="single"/>
            <w:rtl w:val="0"/>
          </w:rPr>
          <w:t xml:space="preserve">Heart Disease Dataset</w:t>
        </w:r>
      </w:hyperlink>
      <w:r w:rsidDel="00000000" w:rsidR="00000000" w:rsidRPr="00000000">
        <w:rPr>
          <w:rFonts w:ascii="Inria Serif" w:cs="Inria Serif" w:eastAsia="Inria Serif" w:hAnsi="Inria Serif"/>
          <w:rtl w:val="0"/>
        </w:rPr>
        <w:t xml:space="preserve"> (seems like the same dataset)</w:t>
      </w:r>
    </w:p>
    <w:p w:rsidR="00000000" w:rsidDel="00000000" w:rsidP="00000000" w:rsidRDefault="00000000" w:rsidRPr="00000000" w14:paraId="0000004C">
      <w:pPr>
        <w:pageBreakBefore w:val="0"/>
        <w:numPr>
          <w:ilvl w:val="0"/>
          <w:numId w:val="1"/>
        </w:numPr>
        <w:ind w:left="720" w:hanging="360"/>
        <w:rPr>
          <w:rFonts w:ascii="Inria Serif" w:cs="Inria Serif" w:eastAsia="Inria Serif" w:hAnsi="Inria Serif"/>
          <w:u w:val="none"/>
        </w:rPr>
      </w:pPr>
      <w:hyperlink r:id="rId8">
        <w:r w:rsidDel="00000000" w:rsidR="00000000" w:rsidRPr="00000000">
          <w:rPr>
            <w:rFonts w:ascii="Inria Serif" w:cs="Inria Serif" w:eastAsia="Inria Serif" w:hAnsi="Inria Serif"/>
            <w:color w:val="1155cc"/>
            <w:u w:val="single"/>
            <w:rtl w:val="0"/>
          </w:rPr>
          <w:t xml:space="preserve">UCI Machine Learning Repository: Heart Disease Data Set</w:t>
        </w:r>
      </w:hyperlink>
      <w:r w:rsidDel="00000000" w:rsidR="00000000" w:rsidRPr="00000000">
        <w:rPr>
          <w:rFonts w:ascii="Inria Serif" w:cs="Inria Serif" w:eastAsia="Inria Serif" w:hAnsi="Inria Serif"/>
          <w:rtl w:val="0"/>
        </w:rPr>
        <w:t xml:space="preserve"> (original source)</w:t>
      </w:r>
    </w:p>
    <w:p w:rsidR="00000000" w:rsidDel="00000000" w:rsidP="00000000" w:rsidRDefault="00000000" w:rsidRPr="00000000" w14:paraId="0000004D">
      <w:pPr>
        <w:pageBreakBefore w:val="0"/>
        <w:numPr>
          <w:ilvl w:val="0"/>
          <w:numId w:val="1"/>
        </w:numPr>
        <w:ind w:left="720" w:hanging="360"/>
        <w:rPr>
          <w:rFonts w:ascii="Inria Serif" w:cs="Inria Serif" w:eastAsia="Inria Serif" w:hAnsi="Inria Serif"/>
          <w:u w:val="none"/>
        </w:rPr>
      </w:pPr>
      <w:hyperlink r:id="rId9">
        <w:r w:rsidDel="00000000" w:rsidR="00000000" w:rsidRPr="00000000">
          <w:rPr>
            <w:rFonts w:ascii="Inria Serif" w:cs="Inria Serif" w:eastAsia="Inria Serif" w:hAnsi="Inria Serif"/>
            <w:color w:val="1155cc"/>
            <w:u w:val="single"/>
            <w:rtl w:val="0"/>
          </w:rPr>
          <w:t xml:space="preserve">Classification models for heart disease prediction using feature selection and PCA </w:t>
        </w:r>
      </w:hyperlink>
      <w:r w:rsidDel="00000000" w:rsidR="00000000" w:rsidRPr="00000000">
        <w:rPr>
          <w:rFonts w:ascii="Inria Serif" w:cs="Inria Serif" w:eastAsia="Inria Serif" w:hAnsi="Inria Serif"/>
          <w:rtl w:val="0"/>
        </w:rPr>
        <w:t xml:space="preserve">(Research paper that uses the same dataset with detailed descriptions)</w:t>
      </w:r>
    </w:p>
    <w:p w:rsidR="00000000" w:rsidDel="00000000" w:rsidP="00000000" w:rsidRDefault="00000000" w:rsidRPr="00000000" w14:paraId="0000004E">
      <w:pPr>
        <w:pageBreakBefore w:val="0"/>
        <w:ind w:left="0" w:firstLine="0"/>
        <w:rPr>
          <w:rFonts w:ascii="Inria Serif" w:cs="Inria Serif" w:eastAsia="Inria Serif" w:hAnsi="Inria Serif"/>
        </w:rPr>
      </w:pPr>
      <w:r w:rsidDel="00000000" w:rsidR="00000000" w:rsidRPr="00000000">
        <w:rPr>
          <w:rtl w:val="0"/>
        </w:rPr>
      </w:r>
    </w:p>
    <w:p w:rsidR="00000000" w:rsidDel="00000000" w:rsidP="00000000" w:rsidRDefault="00000000" w:rsidRPr="00000000" w14:paraId="0000004F">
      <w:pPr>
        <w:pageBreakBefore w:val="0"/>
        <w:ind w:left="0" w:firstLine="0"/>
        <w:rPr>
          <w:rFonts w:ascii="Inria Serif" w:cs="Inria Serif" w:eastAsia="Inria Serif" w:hAnsi="Inria Serif"/>
        </w:rPr>
      </w:pPr>
      <w:r w:rsidDel="00000000" w:rsidR="00000000" w:rsidRPr="00000000">
        <w:rPr>
          <w:rtl w:val="0"/>
        </w:rPr>
      </w:r>
    </w:p>
    <w:p w:rsidR="00000000" w:rsidDel="00000000" w:rsidP="00000000" w:rsidRDefault="00000000" w:rsidRPr="00000000" w14:paraId="00000050">
      <w:pPr>
        <w:pageBreakBefore w:val="0"/>
        <w:numPr>
          <w:ilvl w:val="0"/>
          <w:numId w:val="1"/>
        </w:numPr>
        <w:ind w:left="720" w:hanging="360"/>
        <w:rPr>
          <w:rFonts w:ascii="Inria Serif" w:cs="Inria Serif" w:eastAsia="Inria Serif" w:hAnsi="Inria Serif"/>
          <w:u w:val="none"/>
        </w:rPr>
      </w:pPr>
      <w:hyperlink r:id="rId10">
        <w:r w:rsidDel="00000000" w:rsidR="00000000" w:rsidRPr="00000000">
          <w:rPr>
            <w:rFonts w:ascii="Inria Serif" w:cs="Inria Serif" w:eastAsia="Inria Serif" w:hAnsi="Inria Serif"/>
            <w:color w:val="1155cc"/>
            <w:u w:val="single"/>
            <w:rtl w:val="0"/>
          </w:rPr>
          <w:t xml:space="preserve">Heart Failure Prediction</w:t>
        </w:r>
      </w:hyperlink>
      <w:r w:rsidDel="00000000" w:rsidR="00000000" w:rsidRPr="00000000">
        <w:rPr>
          <w:rtl w:val="0"/>
        </w:rPr>
      </w:r>
    </w:p>
    <w:p w:rsidR="00000000" w:rsidDel="00000000" w:rsidP="00000000" w:rsidRDefault="00000000" w:rsidRPr="00000000" w14:paraId="00000051">
      <w:pPr>
        <w:pageBreakBefore w:val="0"/>
        <w:numPr>
          <w:ilvl w:val="0"/>
          <w:numId w:val="1"/>
        </w:numPr>
        <w:ind w:left="720" w:hanging="360"/>
        <w:rPr>
          <w:rFonts w:ascii="Inria Serif" w:cs="Inria Serif" w:eastAsia="Inria Serif" w:hAnsi="Inria Serif"/>
          <w:u w:val="none"/>
        </w:rPr>
      </w:pPr>
      <w:hyperlink r:id="rId11">
        <w:r w:rsidDel="00000000" w:rsidR="00000000" w:rsidRPr="00000000">
          <w:rPr>
            <w:rFonts w:ascii="Inria Serif" w:cs="Inria Serif" w:eastAsia="Inria Serif" w:hAnsi="Inria Serif"/>
            <w:color w:val="1155cc"/>
            <w:u w:val="single"/>
            <w:rtl w:val="0"/>
          </w:rPr>
          <w:t xml:space="preserve">Machine learning can predict survival of patients with heart failure from serum creatinine and ejection fraction alone | BMC Medical Informatics and Decision Making</w:t>
        </w:r>
      </w:hyperlink>
      <w:r w:rsidDel="00000000" w:rsidR="00000000" w:rsidRPr="00000000">
        <w:rPr>
          <w:rFonts w:ascii="Inria Serif" w:cs="Inria Serif" w:eastAsia="Inria Serif" w:hAnsi="Inria Serif"/>
          <w:rtl w:val="0"/>
        </w:rPr>
        <w:t xml:space="preserve"> (paper from which the dataset comes from)</w:t>
      </w:r>
    </w:p>
    <w:p w:rsidR="00000000" w:rsidDel="00000000" w:rsidP="00000000" w:rsidRDefault="00000000" w:rsidRPr="00000000" w14:paraId="00000052">
      <w:pPr>
        <w:pageBreakBefore w:val="0"/>
        <w:ind w:left="0" w:firstLine="0"/>
        <w:rPr>
          <w:rFonts w:ascii="Inria Serif" w:cs="Inria Serif" w:eastAsia="Inria Serif" w:hAnsi="Inria Serif"/>
        </w:rPr>
      </w:pPr>
      <w:r w:rsidDel="00000000" w:rsidR="00000000" w:rsidRPr="00000000">
        <w:rPr>
          <w:rtl w:val="0"/>
        </w:rPr>
      </w:r>
    </w:p>
    <w:p w:rsidR="00000000" w:rsidDel="00000000" w:rsidP="00000000" w:rsidRDefault="00000000" w:rsidRPr="00000000" w14:paraId="00000053">
      <w:pPr>
        <w:pageBreakBefore w:val="0"/>
        <w:ind w:left="0" w:firstLine="0"/>
        <w:rPr>
          <w:rFonts w:ascii="Inria Serif" w:cs="Inria Serif" w:eastAsia="Inria Serif" w:hAnsi="Inria Serif"/>
        </w:rPr>
      </w:pPr>
      <w:r w:rsidDel="00000000" w:rsidR="00000000" w:rsidRPr="00000000">
        <w:rPr>
          <w:rFonts w:ascii="Inria Serif" w:cs="Inria Serif" w:eastAsia="Inria Serif" w:hAnsi="Inria Serif"/>
          <w:rtl w:val="0"/>
        </w:rPr>
        <w:tab/>
      </w:r>
    </w:p>
    <w:p w:rsidR="00000000" w:rsidDel="00000000" w:rsidP="00000000" w:rsidRDefault="00000000" w:rsidRPr="00000000" w14:paraId="00000054">
      <w:pPr>
        <w:pageBreakBefore w:val="0"/>
        <w:ind w:left="0" w:firstLine="0"/>
        <w:rPr>
          <w:rFonts w:ascii="Inria Serif" w:cs="Inria Serif" w:eastAsia="Inria Serif" w:hAnsi="Inria Serif"/>
        </w:rPr>
      </w:pPr>
      <w:r w:rsidDel="00000000" w:rsidR="00000000" w:rsidRPr="00000000">
        <w:rPr>
          <w:rtl w:val="0"/>
        </w:rPr>
      </w:r>
    </w:p>
    <w:p w:rsidR="00000000" w:rsidDel="00000000" w:rsidP="00000000" w:rsidRDefault="00000000" w:rsidRPr="00000000" w14:paraId="00000055">
      <w:pPr>
        <w:pageBreakBefore w:val="0"/>
        <w:ind w:left="0" w:firstLine="0"/>
        <w:rPr>
          <w:rFonts w:ascii="Inria Serif" w:cs="Inria Serif" w:eastAsia="Inria Serif" w:hAnsi="Inria Serif"/>
          <w:b w:val="1"/>
          <w:u w:val="single"/>
        </w:rPr>
      </w:pPr>
      <w:r w:rsidDel="00000000" w:rsidR="00000000" w:rsidRPr="00000000">
        <w:rPr>
          <w:rFonts w:ascii="Inria Serif" w:cs="Inria Serif" w:eastAsia="Inria Serif" w:hAnsi="Inria Serif"/>
          <w:rtl w:val="0"/>
        </w:rPr>
        <w:t xml:space="preserve">Both of these datasets will require a bit of prior background knowledge on medical data which will be introduced and discussed in the first few weeks. Note that this project is still primarily focused on the data science aspect and techniques in machine learning rather than the medical side of our data, and it will be up to individuals in terms of how deep you want to learn on your own regarding the surrounding medical knowledge that encompasses these datasets.</w:t>
      </w: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ria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Lat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pageBreakBefore w:val="0"/>
      <w:spacing w:line="240" w:lineRule="auto"/>
      <w:rPr>
        <w:rFonts w:ascii="Inria Serif" w:cs="Inria Serif" w:eastAsia="Inria Serif" w:hAnsi="Inria Serif"/>
        <w:sz w:val="18"/>
        <w:szCs w:val="18"/>
      </w:rPr>
    </w:pPr>
    <w:r w:rsidDel="00000000" w:rsidR="00000000" w:rsidRPr="00000000">
      <w:rPr>
        <w:rFonts w:ascii="Inria Serif" w:cs="Inria Serif" w:eastAsia="Inria Serif" w:hAnsi="Inria Serif"/>
        <w:sz w:val="18"/>
        <w:szCs w:val="18"/>
        <w:rtl w:val="0"/>
      </w:rPr>
      <w:t xml:space="preserve">DataGood at Berkeley</w:t>
    </w:r>
    <w:r w:rsidDel="00000000" w:rsidR="00000000" w:rsidRPr="00000000">
      <w:drawing>
        <wp:anchor allowOverlap="1" behindDoc="0" distB="114300" distT="114300" distL="114300" distR="114300" hidden="0" layoutInCell="1" locked="0" relativeHeight="0" simplePos="0">
          <wp:simplePos x="0" y="0"/>
          <wp:positionH relativeFrom="column">
            <wp:posOffset>5943600</wp:posOffset>
          </wp:positionH>
          <wp:positionV relativeFrom="paragraph">
            <wp:posOffset>-19049</wp:posOffset>
          </wp:positionV>
          <wp:extent cx="599235" cy="5476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9235" cy="547688"/>
                  </a:xfrm>
                  <a:prstGeom prst="rect"/>
                  <a:ln/>
                </pic:spPr>
              </pic:pic>
            </a:graphicData>
          </a:graphic>
        </wp:anchor>
      </w:drawing>
    </w:r>
  </w:p>
  <w:p w:rsidR="00000000" w:rsidDel="00000000" w:rsidP="00000000" w:rsidRDefault="00000000" w:rsidRPr="00000000" w14:paraId="00000057">
    <w:pPr>
      <w:pageBreakBefore w:val="0"/>
      <w:spacing w:line="240" w:lineRule="auto"/>
      <w:rPr>
        <w:rFonts w:ascii="Inria Serif" w:cs="Inria Serif" w:eastAsia="Inria Serif" w:hAnsi="Inria Serif"/>
        <w:sz w:val="18"/>
        <w:szCs w:val="18"/>
      </w:rPr>
    </w:pPr>
    <w:r w:rsidDel="00000000" w:rsidR="00000000" w:rsidRPr="00000000">
      <w:rPr>
        <w:rFonts w:ascii="Inria Serif" w:cs="Inria Serif" w:eastAsia="Inria Serif" w:hAnsi="Inria Serif"/>
        <w:sz w:val="18"/>
        <w:szCs w:val="18"/>
        <w:rtl w:val="0"/>
      </w:rPr>
      <w:t xml:space="preserve">130 Blum Hall</w:t>
    </w:r>
  </w:p>
  <w:p w:rsidR="00000000" w:rsidDel="00000000" w:rsidP="00000000" w:rsidRDefault="00000000" w:rsidRPr="00000000" w14:paraId="00000058">
    <w:pPr>
      <w:pageBreakBefore w:val="0"/>
      <w:spacing w:line="240" w:lineRule="auto"/>
      <w:rPr>
        <w:rFonts w:ascii="Inria Serif" w:cs="Inria Serif" w:eastAsia="Inria Serif" w:hAnsi="Inria Serif"/>
        <w:sz w:val="18"/>
        <w:szCs w:val="18"/>
      </w:rPr>
    </w:pPr>
    <w:r w:rsidDel="00000000" w:rsidR="00000000" w:rsidRPr="00000000">
      <w:rPr>
        <w:rFonts w:ascii="Inria Serif" w:cs="Inria Serif" w:eastAsia="Inria Serif" w:hAnsi="Inria Serif"/>
        <w:sz w:val="18"/>
        <w:szCs w:val="18"/>
        <w:rtl w:val="0"/>
      </w:rPr>
      <w:t xml:space="preserve">University of California, Berkeley</w:t>
    </w:r>
  </w:p>
  <w:p w:rsidR="00000000" w:rsidDel="00000000" w:rsidP="00000000" w:rsidRDefault="00000000" w:rsidRPr="00000000" w14:paraId="00000059">
    <w:pPr>
      <w:pageBreakBefore w:val="0"/>
      <w:spacing w:line="240" w:lineRule="auto"/>
      <w:rPr>
        <w:rFonts w:ascii="Inria Serif" w:cs="Inria Serif" w:eastAsia="Inria Serif" w:hAnsi="Inria Serif"/>
        <w:sz w:val="18"/>
        <w:szCs w:val="18"/>
      </w:rPr>
    </w:pPr>
    <w:r w:rsidDel="00000000" w:rsidR="00000000" w:rsidRPr="00000000">
      <w:rPr>
        <w:rFonts w:ascii="Inria Serif" w:cs="Inria Serif" w:eastAsia="Inria Serif" w:hAnsi="Inria Serif"/>
        <w:sz w:val="18"/>
        <w:szCs w:val="18"/>
        <w:rtl w:val="0"/>
      </w:rPr>
      <w:t xml:space="preserve">Berkeley, CA 94704</w:t>
    </w:r>
  </w:p>
  <w:p w:rsidR="00000000" w:rsidDel="00000000" w:rsidP="00000000" w:rsidRDefault="00000000" w:rsidRPr="00000000" w14:paraId="0000005A">
    <w:pPr>
      <w:pageBreakBefore w:val="0"/>
      <w:spacing w:line="240" w:lineRule="auto"/>
      <w:rPr>
        <w:rFonts w:ascii="Lato" w:cs="Lato" w:eastAsia="Lato" w:hAnsi="Lato"/>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bmcmedinformdecismak.biomedcentral.com/articles/10.1186/s12911-020-1023-5" TargetMode="External"/><Relationship Id="rId10" Type="http://schemas.openxmlformats.org/officeDocument/2006/relationships/hyperlink" Target="https://www.kaggle.com/andrewmvd/heart-failure-clinical-data" TargetMode="External"/><Relationship Id="rId12" Type="http://schemas.openxmlformats.org/officeDocument/2006/relationships/header" Target="header1.xml"/><Relationship Id="rId9" Type="http://schemas.openxmlformats.org/officeDocument/2006/relationships/hyperlink" Target="https://www.sciencedirect.com/science/article/pii/S2352914820300125" TargetMode="External"/><Relationship Id="rId5" Type="http://schemas.openxmlformats.org/officeDocument/2006/relationships/styles" Target="styles.xml"/><Relationship Id="rId6" Type="http://schemas.openxmlformats.org/officeDocument/2006/relationships/hyperlink" Target="https://www.kaggle.com/ronitf/heart-disease-uci" TargetMode="External"/><Relationship Id="rId7" Type="http://schemas.openxmlformats.org/officeDocument/2006/relationships/hyperlink" Target="https://www.kaggle.com/johnsmith88/heart-disease-dataset" TargetMode="External"/><Relationship Id="rId8" Type="http://schemas.openxmlformats.org/officeDocument/2006/relationships/hyperlink" Target="https://archive.ics.uci.edu/ml/datasets/heart+diseas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riaSerif-regular.ttf"/><Relationship Id="rId2" Type="http://schemas.openxmlformats.org/officeDocument/2006/relationships/font" Target="fonts/InriaSerif-bold.ttf"/><Relationship Id="rId3" Type="http://schemas.openxmlformats.org/officeDocument/2006/relationships/font" Target="fonts/InriaSerif-italic.ttf"/><Relationship Id="rId4" Type="http://schemas.openxmlformats.org/officeDocument/2006/relationships/font" Target="fonts/InriaSerif-boldItalic.ttf"/><Relationship Id="rId11" Type="http://schemas.openxmlformats.org/officeDocument/2006/relationships/font" Target="fonts/Lato-italic.ttf"/><Relationship Id="rId10" Type="http://schemas.openxmlformats.org/officeDocument/2006/relationships/font" Target="fonts/Lato-bold.ttf"/><Relationship Id="rId12" Type="http://schemas.openxmlformats.org/officeDocument/2006/relationships/font" Target="fonts/Lato-boldItalic.ttf"/><Relationship Id="rId9" Type="http://schemas.openxmlformats.org/officeDocument/2006/relationships/font" Target="fonts/Lato-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