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core.xml" ContentType="application/vnd.openxmlformats-package.core-properties+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3114B" w:rsidRDefault="0053114B" w:rsidP="0053114B">
      <w:pPr>
        <w:pStyle w:val="02Normal"/>
      </w:pPr>
      <w:r>
        <w:rPr>
          <w:b/>
          <w:bCs/>
          <w:sz w:val="28"/>
          <w:szCs w:val="28"/>
        </w:rPr>
        <w:t>35.  January 4, 1672.</w:t>
      </w:r>
      <w:r>
        <w:t xml:space="preserve">  S</w:t>
      </w:r>
      <w:r>
        <w:rPr>
          <w:i/>
          <w:iCs/>
        </w:rPr>
        <w:t xml:space="preserve">ummarizing information about refugees (rather than a register of names as the heading states) in the </w:t>
      </w:r>
      <w:proofErr w:type="spellStart"/>
      <w:r>
        <w:rPr>
          <w:i/>
          <w:iCs/>
        </w:rPr>
        <w:t>Dirmstein</w:t>
      </w:r>
      <w:proofErr w:type="spellEnd"/>
      <w:r>
        <w:rPr>
          <w:i/>
          <w:iCs/>
        </w:rPr>
        <w:t xml:space="preserve"> district in the Palatinate.</w:t>
      </w:r>
      <w:r>
        <w:rPr>
          <w:vertAlign w:val="superscript"/>
        </w:rPr>
        <w:footnoteReference w:id="1"/>
      </w:r>
      <w:r>
        <w:rPr>
          <w:i/>
          <w:iCs/>
        </w:rPr>
        <w:t xml:space="preserve">  The document actually refers to refugees not only in that district, but to those on both the east and west sides of the Rhine River.  Dutch Mennonites used this as part of a printed appeal and sent it to churches asking for aid.</w:t>
      </w:r>
    </w:p>
    <w:p w:rsidR="0053114B" w:rsidRDefault="0053114B" w:rsidP="0053114B">
      <w:pPr>
        <w:pStyle w:val="02Normal"/>
      </w:pPr>
      <w:r>
        <w:t xml:space="preserve"> </w:t>
      </w:r>
    </w:p>
    <w:p w:rsidR="0053114B" w:rsidRDefault="0053114B" w:rsidP="0053114B">
      <w:pPr>
        <w:pStyle w:val="02Normal"/>
        <w:jc w:val="center"/>
      </w:pPr>
      <w:r>
        <w:t xml:space="preserve">Register of Names of the Swiss Brothers in the </w:t>
      </w:r>
      <w:proofErr w:type="spellStart"/>
      <w:r>
        <w:t>Dirmstein</w:t>
      </w:r>
      <w:proofErr w:type="spellEnd"/>
      <w:r>
        <w:t xml:space="preserve"> District</w:t>
      </w:r>
    </w:p>
    <w:p w:rsidR="0053114B" w:rsidRDefault="0053114B" w:rsidP="0053114B">
      <w:pPr>
        <w:pStyle w:val="02Normal"/>
        <w:jc w:val="center"/>
      </w:pPr>
      <w:r>
        <w:t>and the Adjoining Areas Written in Proper Dutch</w:t>
      </w:r>
    </w:p>
    <w:p w:rsidR="0053114B" w:rsidRDefault="0053114B" w:rsidP="0053114B">
      <w:pPr>
        <w:pStyle w:val="02Normal"/>
        <w:jc w:val="center"/>
      </w:pPr>
      <w:r>
        <w:t xml:space="preserve">January 4, 1672, by Jacob </w:t>
      </w:r>
      <w:proofErr w:type="spellStart"/>
      <w:r>
        <w:t>Eberling</w:t>
      </w:r>
      <w:proofErr w:type="spellEnd"/>
      <w:r>
        <w:t>.</w:t>
      </w:r>
      <w:r>
        <w:rPr>
          <w:vertAlign w:val="superscript"/>
        </w:rPr>
        <w:footnoteReference w:id="2"/>
      </w:r>
    </w:p>
    <w:p w:rsidR="0053114B" w:rsidRDefault="0053114B" w:rsidP="0053114B">
      <w:pPr>
        <w:pStyle w:val="02Normal"/>
      </w:pPr>
    </w:p>
    <w:p w:rsidR="0053114B" w:rsidRDefault="0053114B" w:rsidP="0053114B">
      <w:pPr>
        <w:pStyle w:val="02Normal"/>
      </w:pPr>
      <w:r>
        <w:t xml:space="preserve">The number of them with their wives and children itemized by the </w:t>
      </w:r>
      <w:r>
        <w:br/>
      </w:r>
      <w:r>
        <w:tab/>
        <w:t>names of the husbands</w:t>
      </w:r>
      <w:r>
        <w:tab/>
        <w:t>144</w:t>
      </w:r>
    </w:p>
    <w:p w:rsidR="0053114B" w:rsidRDefault="0053114B" w:rsidP="0053114B">
      <w:pPr>
        <w:pStyle w:val="02Normal"/>
      </w:pPr>
      <w:r>
        <w:t xml:space="preserve">And the persons in the District of </w:t>
      </w:r>
      <w:proofErr w:type="spellStart"/>
      <w:r>
        <w:t>Hilsbach</w:t>
      </w:r>
      <w:proofErr w:type="spellEnd"/>
      <w:r>
        <w:t xml:space="preserve">, and the adjoining areas </w:t>
      </w:r>
    </w:p>
    <w:p w:rsidR="0053114B" w:rsidRDefault="0053114B" w:rsidP="0053114B">
      <w:pPr>
        <w:pStyle w:val="02Normal"/>
      </w:pPr>
      <w:r>
        <w:t xml:space="preserve">     above Heidelberg,</w:t>
      </w:r>
      <w:r>
        <w:rPr>
          <w:vertAlign w:val="superscript"/>
        </w:rPr>
        <w:footnoteReference w:id="3"/>
      </w:r>
      <w:r>
        <w:t xml:space="preserve"> likewise by itemization </w:t>
      </w:r>
      <w:r>
        <w:tab/>
        <w:t>250</w:t>
      </w:r>
    </w:p>
    <w:p w:rsidR="0053114B" w:rsidRDefault="0053114B" w:rsidP="0053114B">
      <w:pPr>
        <w:pStyle w:val="02Normal"/>
      </w:pPr>
      <w:r>
        <w:t>Widows and unmarried persons         the same</w:t>
      </w:r>
      <w:r>
        <w:tab/>
        <w:t>19</w:t>
      </w:r>
    </w:p>
    <w:p w:rsidR="0053114B" w:rsidRDefault="0053114B" w:rsidP="0053114B">
      <w:pPr>
        <w:pStyle w:val="02Normal"/>
      </w:pPr>
      <w:r>
        <w:t xml:space="preserve">Women who have been compelled to leave their husbands and </w:t>
      </w:r>
      <w:r>
        <w:br/>
        <w:t xml:space="preserve">     children, and who do not know if they will come later, since they </w:t>
      </w:r>
      <w:r>
        <w:br/>
        <w:t xml:space="preserve">     are devoted to the Reformed religion</w:t>
      </w:r>
      <w:r>
        <w:tab/>
        <w:t>4</w:t>
      </w:r>
    </w:p>
    <w:p w:rsidR="0053114B" w:rsidRDefault="0053114B" w:rsidP="0053114B">
      <w:pPr>
        <w:pStyle w:val="02Normal"/>
      </w:pPr>
      <w:r>
        <w:t>In Mannheim these have settled, and are also listed</w:t>
      </w:r>
      <w:r>
        <w:tab/>
      </w:r>
      <w:r>
        <w:rPr>
          <w:u w:val="thick" w:color="000000"/>
        </w:rPr>
        <w:t xml:space="preserve">  11</w:t>
      </w:r>
    </w:p>
    <w:p w:rsidR="0053114B" w:rsidRDefault="0053114B" w:rsidP="0053114B">
      <w:pPr>
        <w:pStyle w:val="02Normal"/>
      </w:pPr>
      <w:r>
        <w:t>Total on the east side of the Rhine</w:t>
      </w:r>
      <w:r>
        <w:tab/>
        <w:t>428</w:t>
      </w:r>
    </w:p>
    <w:p w:rsidR="0053114B" w:rsidRDefault="0053114B" w:rsidP="0053114B">
      <w:pPr>
        <w:pStyle w:val="02Normal"/>
      </w:pPr>
      <w:r>
        <w:t xml:space="preserve">In the District of </w:t>
      </w:r>
      <w:proofErr w:type="spellStart"/>
      <w:r>
        <w:t>Alzey</w:t>
      </w:r>
      <w:proofErr w:type="spellEnd"/>
      <w:r>
        <w:t xml:space="preserve">, including </w:t>
      </w:r>
      <w:proofErr w:type="spellStart"/>
      <w:r>
        <w:t>Obersülzen</w:t>
      </w:r>
      <w:proofErr w:type="spellEnd"/>
      <w:r>
        <w:t xml:space="preserve">, </w:t>
      </w:r>
      <w:proofErr w:type="spellStart"/>
      <w:r>
        <w:t>Kriegsheim</w:t>
      </w:r>
      <w:proofErr w:type="spellEnd"/>
      <w:r>
        <w:t xml:space="preserve">, </w:t>
      </w:r>
      <w:r>
        <w:br/>
        <w:t xml:space="preserve">      </w:t>
      </w:r>
      <w:proofErr w:type="spellStart"/>
      <w:r>
        <w:t>Osthofen</w:t>
      </w:r>
      <w:proofErr w:type="spellEnd"/>
      <w:r>
        <w:t xml:space="preserve">, and more places (of which Valentine </w:t>
      </w:r>
      <w:proofErr w:type="spellStart"/>
      <w:r>
        <w:t>Hütwohl</w:t>
      </w:r>
      <w:proofErr w:type="spellEnd"/>
      <w:r>
        <w:t xml:space="preserve"> has </w:t>
      </w:r>
      <w:r>
        <w:br/>
        <w:t xml:space="preserve">      transmitted the listing) from the west side of the Rhine</w:t>
      </w:r>
      <w:r>
        <w:rPr>
          <w:vertAlign w:val="superscript"/>
        </w:rPr>
        <w:footnoteReference w:id="4"/>
      </w:r>
      <w:r>
        <w:tab/>
      </w:r>
      <w:r>
        <w:rPr>
          <w:u w:val="thick" w:color="000000"/>
        </w:rPr>
        <w:t>215</w:t>
      </w:r>
    </w:p>
    <w:p w:rsidR="0053114B" w:rsidRDefault="0053114B" w:rsidP="0053114B">
      <w:pPr>
        <w:pStyle w:val="02Normal"/>
      </w:pPr>
      <w:r>
        <w:tab/>
      </w:r>
      <w:r>
        <w:tab/>
        <w:t>Gives the number of persons together</w:t>
      </w:r>
      <w:r>
        <w:tab/>
        <w:t>643</w:t>
      </w:r>
    </w:p>
    <w:p w:rsidR="0053114B" w:rsidRDefault="0053114B" w:rsidP="0053114B">
      <w:pPr>
        <w:pStyle w:val="02Normal"/>
      </w:pPr>
      <w:r>
        <w:t xml:space="preserve">And there are three households still on the way; how many they </w:t>
      </w:r>
      <w:r>
        <w:br/>
        <w:t xml:space="preserve">      number is unknown.</w:t>
      </w:r>
    </w:p>
    <w:p w:rsidR="0053114B" w:rsidRDefault="0053114B" w:rsidP="0053114B">
      <w:pPr>
        <w:pStyle w:val="02Normal"/>
      </w:pPr>
      <w:r>
        <w:t xml:space="preserve">In addition to those who will come here from Alsace yet toward the </w:t>
      </w:r>
      <w:r>
        <w:br/>
        <w:t xml:space="preserve">      spring: The prisoners are for the most part already there and are </w:t>
      </w:r>
      <w:r>
        <w:br/>
        <w:t xml:space="preserve">      </w:t>
      </w:r>
      <w:r>
        <w:rPr>
          <w:w w:val="96"/>
        </w:rPr>
        <w:t>estimated by the Swiss ministers to be at least 100 persons in Alsace.</w:t>
      </w:r>
    </w:p>
    <w:p w:rsidR="0053114B" w:rsidRDefault="0053114B" w:rsidP="0053114B">
      <w:pPr>
        <w:pStyle w:val="02Normal"/>
      </w:pPr>
      <w:r>
        <w:t>The ministers of the Word of these banished people are in number 12.</w:t>
      </w:r>
    </w:p>
    <w:p w:rsidR="0053114B" w:rsidRDefault="0053114B" w:rsidP="0053114B">
      <w:pPr>
        <w:pStyle w:val="02Normal"/>
      </w:pPr>
      <w:r>
        <w:t xml:space="preserve">Among them is </w:t>
      </w:r>
      <w:proofErr w:type="spellStart"/>
      <w:r>
        <w:t>Ully</w:t>
      </w:r>
      <w:proofErr w:type="spellEnd"/>
      <w:r>
        <w:t xml:space="preserve"> Seiler,</w:t>
      </w:r>
      <w:r>
        <w:rPr>
          <w:vertAlign w:val="superscript"/>
        </w:rPr>
        <w:footnoteReference w:id="5"/>
      </w:r>
      <w:r>
        <w:t xml:space="preserve"> a man with 12 children; he has brought </w:t>
      </w:r>
      <w:r>
        <w:br/>
        <w:t xml:space="preserve">      along 4 rixdollars in money and one balky horse; and there is  a </w:t>
      </w:r>
      <w:r>
        <w:br/>
        <w:t xml:space="preserve">      certain Henrich Funk, who is the man whom they have branded.</w:t>
      </w:r>
      <w:r>
        <w:rPr>
          <w:vertAlign w:val="superscript"/>
        </w:rPr>
        <w:footnoteReference w:id="6"/>
      </w:r>
      <w:r>
        <w:t xml:space="preserve">  </w:t>
      </w:r>
    </w:p>
    <w:p w:rsidR="0053114B" w:rsidRDefault="0053114B" w:rsidP="0053114B">
      <w:pPr>
        <w:pStyle w:val="02Normal"/>
      </w:pPr>
      <w:r>
        <w:t xml:space="preserve">The deacons are in number </w:t>
      </w:r>
      <w:r>
        <w:tab/>
      </w:r>
      <w:r>
        <w:tab/>
        <w:t>6.</w:t>
      </w:r>
    </w:p>
    <w:p w:rsidR="0053114B" w:rsidRDefault="0053114B" w:rsidP="0053114B">
      <w:pPr>
        <w:pStyle w:val="02Normal"/>
      </w:pPr>
      <w:r>
        <w:t xml:space="preserve">The resources which these persons have brought along are very small </w:t>
      </w:r>
      <w:r>
        <w:br/>
        <w:t xml:space="preserve">      and are given in Valentine </w:t>
      </w:r>
      <w:proofErr w:type="spellStart"/>
      <w:r>
        <w:t>Hütwohl’s</w:t>
      </w:r>
      <w:proofErr w:type="spellEnd"/>
      <w:r>
        <w:t xml:space="preserve"> accounting,</w:t>
      </w:r>
      <w:r>
        <w:rPr>
          <w:vertAlign w:val="superscript"/>
        </w:rPr>
        <w:footnoteReference w:id="7"/>
      </w:r>
      <w:r>
        <w:t xml:space="preserve"> that among the </w:t>
      </w:r>
      <w:r>
        <w:br/>
        <w:t xml:space="preserve">      215 persons in the </w:t>
      </w:r>
      <w:proofErr w:type="spellStart"/>
      <w:r>
        <w:t>Alzey</w:t>
      </w:r>
      <w:proofErr w:type="spellEnd"/>
      <w:r>
        <w:t xml:space="preserve"> District (being on the west side of </w:t>
      </w:r>
      <w:r>
        <w:br/>
        <w:t xml:space="preserve">      the Rhine) in money is the sum of 608 rixdollars,</w:t>
      </w:r>
      <w:r>
        <w:tab/>
        <w:t>rixdollars   608</w:t>
      </w:r>
    </w:p>
    <w:p w:rsidR="0053114B" w:rsidRDefault="0053114B" w:rsidP="0053114B">
      <w:pPr>
        <w:pStyle w:val="02Normal"/>
      </w:pPr>
      <w:r>
        <w:lastRenderedPageBreak/>
        <w:t xml:space="preserve">In the districts on the east side of the Rhine among the 282 persons </w:t>
      </w:r>
      <w:r>
        <w:br/>
      </w:r>
      <w:r>
        <w:tab/>
        <w:t xml:space="preserve">rixdollars </w:t>
      </w:r>
      <w:r>
        <w:rPr>
          <w:u w:val="thick" w:color="000000"/>
        </w:rPr>
        <w:t>1046</w:t>
      </w:r>
    </w:p>
    <w:p w:rsidR="0053114B" w:rsidRDefault="0053114B" w:rsidP="0053114B">
      <w:pPr>
        <w:pStyle w:val="02Normal"/>
      </w:pPr>
      <w:r>
        <w:tab/>
        <w:t>the total amount of money among all of them</w:t>
      </w:r>
      <w:r>
        <w:tab/>
        <w:t>rixdollars 1654</w:t>
      </w:r>
    </w:p>
    <w:p w:rsidR="0053114B" w:rsidRDefault="0053114B" w:rsidP="0053114B">
      <w:pPr>
        <w:pStyle w:val="02Normal"/>
      </w:pPr>
      <w:r>
        <w:rPr>
          <w:w w:val="96"/>
        </w:rPr>
        <w:t xml:space="preserve">And in the </w:t>
      </w:r>
      <w:proofErr w:type="gramStart"/>
      <w:r>
        <w:rPr>
          <w:w w:val="96"/>
        </w:rPr>
        <w:t>Palatinate</w:t>
      </w:r>
      <w:proofErr w:type="gramEnd"/>
      <w:r>
        <w:rPr>
          <w:w w:val="96"/>
        </w:rPr>
        <w:t xml:space="preserve"> it is calculated that divided out among 497 persons</w:t>
      </w:r>
    </w:p>
    <w:p w:rsidR="0053114B" w:rsidRDefault="0053114B" w:rsidP="0053114B">
      <w:pPr>
        <w:pStyle w:val="02Normal"/>
      </w:pPr>
      <w:r>
        <w:t xml:space="preserve">     for each person it comes to 7 guilders 14 stivers in Dutch money, </w:t>
      </w:r>
      <w:r>
        <w:br/>
        <w:t xml:space="preserve">      which they all need for shoes.</w:t>
      </w:r>
    </w:p>
    <w:p w:rsidR="0053114B" w:rsidRDefault="0053114B" w:rsidP="0053114B">
      <w:pPr>
        <w:pStyle w:val="02Normal"/>
      </w:pPr>
      <w:r>
        <w:t xml:space="preserve">In regard to the 144 persons in the </w:t>
      </w:r>
      <w:proofErr w:type="spellStart"/>
      <w:r>
        <w:t>Dirmstein</w:t>
      </w:r>
      <w:proofErr w:type="spellEnd"/>
      <w:r>
        <w:t xml:space="preserve"> District—they are </w:t>
      </w:r>
      <w:r>
        <w:br/>
        <w:t xml:space="preserve">      indeed the least among them all, since generally they are very </w:t>
      </w:r>
      <w:r>
        <w:br/>
        <w:t xml:space="preserve">      lacking in funds, and </w:t>
      </w:r>
      <w:proofErr w:type="gramStart"/>
      <w:r>
        <w:t>also</w:t>
      </w:r>
      <w:proofErr w:type="gramEnd"/>
      <w:r>
        <w:t xml:space="preserve"> they do not have much to expect </w:t>
      </w:r>
      <w:r>
        <w:br/>
        <w:t xml:space="preserve">      from their possessions left behind because much is being sold and </w:t>
      </w:r>
      <w:r>
        <w:br/>
        <w:t xml:space="preserve">      consumed by the officials. That this was written in proper Dutch </w:t>
      </w:r>
      <w:r>
        <w:br/>
        <w:t xml:space="preserve">      by Jacob </w:t>
      </w:r>
      <w:proofErr w:type="spellStart"/>
      <w:r>
        <w:t>Eberling</w:t>
      </w:r>
      <w:proofErr w:type="spellEnd"/>
      <w:r>
        <w:t xml:space="preserve">, they who </w:t>
      </w:r>
    </w:p>
    <w:p w:rsidR="0053114B" w:rsidRDefault="0053114B" w:rsidP="0053114B">
      <w:pPr>
        <w:pStyle w:val="02Normal"/>
      </w:pPr>
      <w:r>
        <w:tab/>
      </w:r>
      <w:r>
        <w:tab/>
      </w:r>
      <w:r>
        <w:tab/>
        <w:t>recognize his writing testify.</w:t>
      </w:r>
    </w:p>
    <w:p w:rsidR="0053114B" w:rsidRDefault="0053114B" w:rsidP="0053114B">
      <w:pPr>
        <w:pStyle w:val="02Normal"/>
      </w:pPr>
      <w:r>
        <w:tab/>
        <w:t xml:space="preserve">Hans </w:t>
      </w:r>
      <w:proofErr w:type="spellStart"/>
      <w:r>
        <w:t>Vlamingh</w:t>
      </w:r>
      <w:proofErr w:type="spellEnd"/>
      <w:r>
        <w:t xml:space="preserve"> and Johannes Lindt.</w:t>
      </w:r>
    </w:p>
    <w:p w:rsidR="0053114B" w:rsidRDefault="0053114B" w:rsidP="0053114B">
      <w:pPr>
        <w:pStyle w:val="02Normal"/>
      </w:pPr>
    </w:p>
    <w:p w:rsidR="0084002E" w:rsidRDefault="0084002E">
      <w:bookmarkStart w:id="0" w:name="_GoBack"/>
      <w:bookmarkEnd w:id="0"/>
    </w:p>
    <w:sectPr w:rsidR="0084002E" w:rsidSect="00E17EC8">
      <w:pgSz w:w="12240" w:h="15840"/>
      <w:pgMar w:top="720" w:right="720" w:bottom="720" w:left="72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3114B" w:rsidRDefault="0053114B" w:rsidP="0053114B">
      <w:pPr>
        <w:spacing w:after="0" w:line="240" w:lineRule="auto"/>
      </w:pPr>
      <w:r>
        <w:separator/>
      </w:r>
    </w:p>
  </w:endnote>
  <w:endnote w:type="continuationSeparator" w:id="0">
    <w:p w:rsidR="0053114B" w:rsidRDefault="0053114B" w:rsidP="005311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abon LT Std">
    <w:panose1 w:val="02020602060506020403"/>
    <w:charset w:val="00"/>
    <w:family w:val="roman"/>
    <w:notTrueType/>
    <w:pitch w:val="variable"/>
    <w:sig w:usb0="800000AF" w:usb1="5000204A"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3114B" w:rsidRDefault="0053114B" w:rsidP="0053114B">
      <w:pPr>
        <w:spacing w:after="0" w:line="240" w:lineRule="auto"/>
      </w:pPr>
      <w:r>
        <w:separator/>
      </w:r>
    </w:p>
  </w:footnote>
  <w:footnote w:type="continuationSeparator" w:id="0">
    <w:p w:rsidR="0053114B" w:rsidRDefault="0053114B" w:rsidP="0053114B">
      <w:pPr>
        <w:spacing w:after="0" w:line="240" w:lineRule="auto"/>
      </w:pPr>
      <w:r>
        <w:continuationSeparator/>
      </w:r>
    </w:p>
  </w:footnote>
  <w:footnote w:id="1">
    <w:p w:rsidR="0053114B" w:rsidRDefault="0053114B" w:rsidP="0053114B">
      <w:pPr>
        <w:pStyle w:val="FootnoteText"/>
        <w:ind w:firstLine="0"/>
      </w:pPr>
      <w:r>
        <w:rPr>
          <w:vertAlign w:val="superscript"/>
        </w:rPr>
        <w:footnoteRef/>
      </w:r>
      <w:r>
        <w:rPr>
          <w:b/>
          <w:bCs/>
          <w:sz w:val="20"/>
          <w:szCs w:val="20"/>
        </w:rPr>
        <w:t>35</w:t>
      </w:r>
      <w:r>
        <w:rPr>
          <w:b/>
          <w:bCs/>
        </w:rPr>
        <w:tab/>
      </w:r>
      <w:r>
        <w:rPr>
          <w:rStyle w:val="FootnoteReference"/>
        </w:rPr>
        <w:t>1</w:t>
      </w:r>
      <w:r>
        <w:t xml:space="preserve"> See Müller, pp. 205-206; </w:t>
      </w:r>
      <w:r>
        <w:rPr>
          <w:i/>
          <w:iCs/>
        </w:rPr>
        <w:t>Martyrs’ Mirror</w:t>
      </w:r>
      <w:r>
        <w:t xml:space="preserve">, pp. 1126-1127.  Charles Whitmer interprets </w:t>
      </w:r>
      <w:proofErr w:type="spellStart"/>
      <w:r>
        <w:t>Darmstein</w:t>
      </w:r>
      <w:proofErr w:type="spellEnd"/>
      <w:r>
        <w:t xml:space="preserve">, which does not appear on maps, to be </w:t>
      </w:r>
      <w:proofErr w:type="spellStart"/>
      <w:r>
        <w:t>Dirmstein</w:t>
      </w:r>
      <w:proofErr w:type="spellEnd"/>
      <w:r>
        <w:t>.  See Document 42, p. 459 in English.</w:t>
      </w:r>
    </w:p>
    <w:p w:rsidR="0053114B" w:rsidRDefault="0053114B" w:rsidP="0053114B">
      <w:pPr>
        <w:pStyle w:val="FootnoteText"/>
        <w:ind w:firstLine="0"/>
      </w:pPr>
    </w:p>
  </w:footnote>
  <w:footnote w:id="2">
    <w:p w:rsidR="0053114B" w:rsidRDefault="0053114B" w:rsidP="0053114B">
      <w:pPr>
        <w:pStyle w:val="FootnoteText"/>
        <w:tabs>
          <w:tab w:val="left" w:pos="3690"/>
        </w:tabs>
      </w:pPr>
      <w:r>
        <w:rPr>
          <w:vertAlign w:val="superscript"/>
        </w:rPr>
        <w:footnoteRef/>
      </w:r>
      <w:r>
        <w:t xml:space="preserve"> Jacob </w:t>
      </w:r>
      <w:proofErr w:type="spellStart"/>
      <w:r>
        <w:t>Eberling</w:t>
      </w:r>
      <w:proofErr w:type="spellEnd"/>
      <w:r>
        <w:t xml:space="preserve"> came in 1650 from </w:t>
      </w:r>
      <w:proofErr w:type="spellStart"/>
      <w:r>
        <w:t>Elsass</w:t>
      </w:r>
      <w:proofErr w:type="spellEnd"/>
      <w:r>
        <w:t xml:space="preserve"> to </w:t>
      </w:r>
      <w:proofErr w:type="spellStart"/>
      <w:r>
        <w:t>Dühren</w:t>
      </w:r>
      <w:proofErr w:type="spellEnd"/>
      <w:r>
        <w:t xml:space="preserve">.  </w:t>
      </w:r>
      <w:proofErr w:type="spellStart"/>
      <w:r>
        <w:t>Diefenbacher</w:t>
      </w:r>
      <w:proofErr w:type="spellEnd"/>
      <w:r>
        <w:t xml:space="preserve">, p. 200.  </w:t>
      </w:r>
      <w:proofErr w:type="spellStart"/>
      <w:r>
        <w:t>Eberling</w:t>
      </w:r>
      <w:proofErr w:type="spellEnd"/>
      <w:r>
        <w:t xml:space="preserve">, elder in the </w:t>
      </w:r>
      <w:proofErr w:type="spellStart"/>
      <w:r>
        <w:t>Obersülzen</w:t>
      </w:r>
      <w:proofErr w:type="spellEnd"/>
      <w:r>
        <w:t xml:space="preserve"> church in the Palatinate, produced documents from 1671 through ca. 1696.  </w:t>
      </w:r>
      <w:r>
        <w:rPr>
          <w:i/>
          <w:iCs/>
        </w:rPr>
        <w:t>ME</w:t>
      </w:r>
      <w:r>
        <w:t xml:space="preserve"> II, 274.  C. Henry Smith, </w:t>
      </w:r>
      <w:r>
        <w:rPr>
          <w:i/>
          <w:iCs/>
        </w:rPr>
        <w:t>The Mennonite Immigration to Pennsylvania</w:t>
      </w:r>
      <w:r>
        <w:t xml:space="preserve"> (Norristown, Pa.: Pennsylvania German Society, 1929), p. 32. </w:t>
      </w:r>
    </w:p>
    <w:p w:rsidR="0053114B" w:rsidRDefault="0053114B" w:rsidP="0053114B">
      <w:pPr>
        <w:pStyle w:val="FootnoteText"/>
        <w:tabs>
          <w:tab w:val="left" w:pos="3690"/>
        </w:tabs>
      </w:pPr>
    </w:p>
  </w:footnote>
  <w:footnote w:id="3">
    <w:p w:rsidR="0053114B" w:rsidRDefault="0053114B" w:rsidP="0053114B">
      <w:pPr>
        <w:pStyle w:val="FootnoteText"/>
      </w:pPr>
      <w:r>
        <w:rPr>
          <w:vertAlign w:val="superscript"/>
        </w:rPr>
        <w:footnoteRef/>
      </w:r>
      <w:r>
        <w:t xml:space="preserve"> That is, south of Heidelberg, generally the </w:t>
      </w:r>
      <w:proofErr w:type="spellStart"/>
      <w:r>
        <w:t>Kraichgau</w:t>
      </w:r>
      <w:proofErr w:type="spellEnd"/>
      <w:r>
        <w:t xml:space="preserve"> area.</w:t>
      </w:r>
    </w:p>
    <w:p w:rsidR="0053114B" w:rsidRDefault="0053114B" w:rsidP="0053114B">
      <w:pPr>
        <w:pStyle w:val="FootnoteText"/>
      </w:pPr>
    </w:p>
  </w:footnote>
  <w:footnote w:id="4">
    <w:p w:rsidR="0053114B" w:rsidRDefault="0053114B" w:rsidP="0053114B">
      <w:pPr>
        <w:pStyle w:val="FootnoteText"/>
        <w:rPr>
          <w:lang w:val="fr-FR"/>
        </w:rPr>
      </w:pPr>
      <w:r>
        <w:rPr>
          <w:vertAlign w:val="superscript"/>
        </w:rPr>
        <w:footnoteRef/>
      </w:r>
      <w:r>
        <w:rPr>
          <w:lang w:val="fr-FR"/>
        </w:rPr>
        <w:t xml:space="preserve"> Cf. Document 37.</w:t>
      </w:r>
    </w:p>
    <w:p w:rsidR="0053114B" w:rsidRDefault="0053114B" w:rsidP="0053114B">
      <w:pPr>
        <w:pStyle w:val="FootnoteText"/>
      </w:pPr>
    </w:p>
  </w:footnote>
  <w:footnote w:id="5">
    <w:p w:rsidR="0053114B" w:rsidRDefault="0053114B" w:rsidP="0053114B">
      <w:pPr>
        <w:pStyle w:val="FootnoteText"/>
      </w:pPr>
      <w:r>
        <w:rPr>
          <w:vertAlign w:val="superscript"/>
        </w:rPr>
        <w:footnoteRef/>
      </w:r>
      <w:r>
        <w:t xml:space="preserve"> See Document 34 n. 11 and Document 42, p. 435.</w:t>
      </w:r>
    </w:p>
    <w:p w:rsidR="0053114B" w:rsidRDefault="0053114B" w:rsidP="0053114B">
      <w:pPr>
        <w:pStyle w:val="FootnoteText"/>
      </w:pPr>
    </w:p>
  </w:footnote>
  <w:footnote w:id="6">
    <w:p w:rsidR="0053114B" w:rsidRDefault="0053114B" w:rsidP="0053114B">
      <w:pPr>
        <w:pStyle w:val="FootnoteText"/>
      </w:pPr>
      <w:r>
        <w:rPr>
          <w:vertAlign w:val="superscript"/>
        </w:rPr>
        <w:footnoteRef/>
      </w:r>
      <w:r>
        <w:t xml:space="preserve"> </w:t>
      </w:r>
      <w:r>
        <w:rPr>
          <w:i/>
          <w:iCs/>
        </w:rPr>
        <w:t>Martyrs’ Mirror</w:t>
      </w:r>
      <w:r>
        <w:t xml:space="preserve">, p. 1125; Ruth, </w:t>
      </w:r>
      <w:r>
        <w:rPr>
          <w:i/>
          <w:iCs/>
        </w:rPr>
        <w:t>The Earth</w:t>
      </w:r>
      <w:r>
        <w:t xml:space="preserve">, p. 109; see also pp. 64, 71, 86, 91, 108.  Funk had been exiled from Zurich and living in Bern for 20 years, the father of six small children, when he received this inhumane treatment and was driven from Bern.  Mark Furner, “The Repression and Survival of Anabaptism in the </w:t>
      </w:r>
      <w:proofErr w:type="spellStart"/>
      <w:r>
        <w:t>Emmental</w:t>
      </w:r>
      <w:proofErr w:type="spellEnd"/>
      <w:r>
        <w:t xml:space="preserve">, Switzerland, 1659-1743,” (Ph.D. diss., University of Cambridge, 1998), pp. 180 n. 96, 210 n. 154.  </w:t>
      </w:r>
      <w:r>
        <w:rPr>
          <w:i/>
          <w:iCs/>
        </w:rPr>
        <w:t>ME</w:t>
      </w:r>
      <w:r>
        <w:t xml:space="preserve"> II, 420-421; Smith, p. 32; Müller, pp. 195-196.</w:t>
      </w:r>
    </w:p>
    <w:p w:rsidR="0053114B" w:rsidRDefault="0053114B" w:rsidP="0053114B">
      <w:pPr>
        <w:pStyle w:val="FootnoteText"/>
      </w:pPr>
    </w:p>
  </w:footnote>
  <w:footnote w:id="7">
    <w:p w:rsidR="0053114B" w:rsidRDefault="0053114B" w:rsidP="0053114B">
      <w:pPr>
        <w:pStyle w:val="FootnoteText"/>
        <w:rPr>
          <w:lang w:val="fr-FR"/>
        </w:rPr>
      </w:pPr>
      <w:r>
        <w:rPr>
          <w:vertAlign w:val="superscript"/>
        </w:rPr>
        <w:footnoteRef/>
      </w:r>
      <w:r>
        <w:rPr>
          <w:lang w:val="fr-FR"/>
        </w:rPr>
        <w:t xml:space="preserve"> Cf. Document 37.</w:t>
      </w:r>
    </w:p>
    <w:p w:rsidR="0053114B" w:rsidRDefault="0053114B" w:rsidP="0053114B">
      <w:pPr>
        <w:pStyle w:val="FootnoteText"/>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114B"/>
    <w:rsid w:val="0053114B"/>
    <w:rsid w:val="006C7576"/>
    <w:rsid w:val="007D0AF3"/>
    <w:rsid w:val="0084002E"/>
    <w:rsid w:val="008800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D6E5D2F-126C-40A0-A6CC-1C2E91E59E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ld">
    <w:name w:val="Bold"/>
    <w:qFormat/>
    <w:rsid w:val="007D0AF3"/>
    <w:rPr>
      <w:b/>
    </w:rPr>
  </w:style>
  <w:style w:type="character" w:customStyle="1" w:styleId="BoldItalic">
    <w:name w:val="Bold Italic"/>
    <w:qFormat/>
    <w:rsid w:val="007D0AF3"/>
    <w:rPr>
      <w:b/>
      <w:i/>
    </w:rPr>
  </w:style>
  <w:style w:type="character" w:customStyle="1" w:styleId="SmallCaps">
    <w:name w:val="Small Caps"/>
    <w:qFormat/>
    <w:rsid w:val="007D0AF3"/>
    <w:rPr>
      <w:smallCaps/>
    </w:rPr>
  </w:style>
  <w:style w:type="character" w:customStyle="1" w:styleId="SmallCapsItalic">
    <w:name w:val="Small Caps Italic"/>
    <w:qFormat/>
    <w:rsid w:val="007D0AF3"/>
    <w:rPr>
      <w:i/>
      <w:smallCaps/>
    </w:rPr>
  </w:style>
  <w:style w:type="character" w:customStyle="1" w:styleId="Regular">
    <w:name w:val="Regular"/>
    <w:qFormat/>
    <w:rsid w:val="007D0AF3"/>
  </w:style>
  <w:style w:type="character" w:customStyle="1" w:styleId="Italic">
    <w:name w:val="Italic"/>
    <w:qFormat/>
    <w:rsid w:val="007D0AF3"/>
    <w:rPr>
      <w:i/>
    </w:rPr>
  </w:style>
  <w:style w:type="paragraph" w:customStyle="1" w:styleId="02Normal">
    <w:name w:val="02 Normal"/>
    <w:basedOn w:val="Normal"/>
    <w:uiPriority w:val="99"/>
    <w:rsid w:val="0053114B"/>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paragraph" w:styleId="FootnoteText">
    <w:name w:val="footnote text"/>
    <w:basedOn w:val="02Normal"/>
    <w:link w:val="FootnoteTextChar"/>
    <w:uiPriority w:val="99"/>
    <w:rsid w:val="0053114B"/>
    <w:pPr>
      <w:tabs>
        <w:tab w:val="left" w:pos="270"/>
      </w:tabs>
      <w:spacing w:line="185" w:lineRule="atLeast"/>
      <w:ind w:firstLine="270"/>
    </w:pPr>
    <w:rPr>
      <w:sz w:val="16"/>
      <w:szCs w:val="16"/>
    </w:rPr>
  </w:style>
  <w:style w:type="character" w:customStyle="1" w:styleId="FootnoteTextChar">
    <w:name w:val="Footnote Text Char"/>
    <w:basedOn w:val="DefaultParagraphFont"/>
    <w:link w:val="FootnoteText"/>
    <w:uiPriority w:val="99"/>
    <w:rsid w:val="0053114B"/>
    <w:rPr>
      <w:rFonts w:ascii="Sabon LT Std" w:hAnsi="Sabon LT Std" w:cs="Sabon LT Std"/>
      <w:color w:val="000000"/>
      <w:sz w:val="16"/>
      <w:szCs w:val="16"/>
    </w:rPr>
  </w:style>
  <w:style w:type="character" w:styleId="FootnoteReference">
    <w:name w:val="footnote reference"/>
    <w:basedOn w:val="DefaultParagraphFont"/>
    <w:uiPriority w:val="99"/>
    <w:rsid w:val="0053114B"/>
    <w:rPr>
      <w:w w:val="100"/>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customXml" Target="../customXml/item3.xml"/><Relationship Id="rId4" Type="http://schemas.openxmlformats.org/officeDocument/2006/relationships/footnotes" Target="footnotes.xml"/><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585868BE0BE404D96B3355A32DCBFA7" ma:contentTypeVersion="14" ma:contentTypeDescription="Create a new document." ma:contentTypeScope="" ma:versionID="1f2847d962cc28f06ee330d121dae0f7">
  <xsd:schema xmlns:xsd="http://www.w3.org/2001/XMLSchema" xmlns:xs="http://www.w3.org/2001/XMLSchema" xmlns:p="http://schemas.microsoft.com/office/2006/metadata/properties" xmlns:ns2="186ac309-00a3-45b0-8335-d4f8ef684c86" xmlns:ns3="a3ae7234-4236-458e-8f83-7fa411cc1596" targetNamespace="http://schemas.microsoft.com/office/2006/metadata/properties" ma:root="true" ma:fieldsID="918f365f5a274dbadf896db99ec62871" ns2:_="" ns3:_="">
    <xsd:import namespace="186ac309-00a3-45b0-8335-d4f8ef684c86"/>
    <xsd:import namespace="a3ae7234-4236-458e-8f83-7fa411cc1596"/>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LengthInSeconds" minOccurs="0"/>
                <xsd:element ref="ns2:MediaServiceLocatio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6ac309-00a3-45b0-8335-d4f8ef684c8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ed757968-b5e0-43bf-af52-13bc706514c3" ma:termSetId="09814cd3-568e-fe90-9814-8d621ff8fb84" ma:anchorId="fba54fb3-c3e1-fe81-a776-ca4b69148c4d" ma:open="true" ma:isKeyword="false">
      <xsd:complexType>
        <xsd:sequence>
          <xsd:element ref="pc:Terms" minOccurs="0" maxOccurs="1"/>
        </xsd:sequence>
      </xsd:complex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Location" ma:index="19"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3ae7234-4236-458e-8f83-7fa411cc1596"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814154a8-ca86-44e7-9449-a86788e03761}" ma:internalName="TaxCatchAll" ma:showField="CatchAllData" ma:web="a3ae7234-4236-458e-8f83-7fa411cc1596">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a3ae7234-4236-458e-8f83-7fa411cc1596" xsi:nil="true"/>
    <lcf76f155ced4ddcb4097134ff3c332f xmlns="186ac309-00a3-45b0-8335-d4f8ef684c86">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323F72AF-9444-4BE6-9273-9BC7D395F2F9}"/>
</file>

<file path=customXml/itemProps2.xml><?xml version="1.0" encoding="utf-8"?>
<ds:datastoreItem xmlns:ds="http://schemas.openxmlformats.org/officeDocument/2006/customXml" ds:itemID="{5D79A05A-B7EF-4AA3-9B06-641027243E08}"/>
</file>

<file path=customXml/itemProps3.xml><?xml version="1.0" encoding="utf-8"?>
<ds:datastoreItem xmlns:ds="http://schemas.openxmlformats.org/officeDocument/2006/customXml" ds:itemID="{B134741E-1C49-496E-960F-ED95814506E3}"/>
</file>

<file path=docProps/app.xml><?xml version="1.0" encoding="utf-8"?>
<Properties xmlns="http://schemas.openxmlformats.org/officeDocument/2006/extended-properties" xmlns:vt="http://schemas.openxmlformats.org/officeDocument/2006/docPropsVTypes">
  <Template>Normal.dotm</Template>
  <TotalTime>1</TotalTime>
  <Pages>2</Pages>
  <Words>448</Words>
  <Characters>2556</Characters>
  <Application>Microsoft Office Word</Application>
  <DocSecurity>0</DocSecurity>
  <Lines>21</Lines>
  <Paragraphs>5</Paragraphs>
  <ScaleCrop>false</ScaleCrop>
  <Company/>
  <LinksUpToDate>false</LinksUpToDate>
  <CharactersWithSpaces>2999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Sharon Hoover</dc:creator>
  <cp:keywords/>
  <dc:description/>
  <cp:lastModifiedBy>Sharon Hoover</cp:lastModifiedBy>
  <cp:revision>1</cp:revision>
  <dcterms:created xsi:type="dcterms:W3CDTF">2023-07-27T20:27:00Z</dcterms:created>
  <dcterms:modified xsi:type="dcterms:W3CDTF">2023-07-27T20:28:00Z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0x0101005585868BE0BE404D96B3355A32DCBFA7</vt:lpwstr>
  </property>
</Properties>
</file>