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5F6" w:rsidRDefault="00F945F6" w:rsidP="00F945F6">
      <w:pPr>
        <w:pStyle w:val="FirstParagraph"/>
      </w:pPr>
      <w:r>
        <w:t>143.  March 13, 1711.</w:t>
      </w:r>
      <w:r>
        <w:rPr>
          <w:rStyle w:val="FootnoteReference"/>
        </w:rPr>
        <w:footnoteReference w:id="1"/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F945F6" w:rsidRDefault="00F945F6" w:rsidP="00F945F6">
      <w:pPr>
        <w:pStyle w:val="OriginalText"/>
        <w:rPr>
          <w:sz w:val="21"/>
          <w:szCs w:val="21"/>
        </w:rPr>
      </w:pP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B[roede]r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Corn[elis] beets </w:t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"Hamburg Mennonites:favor settlement in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Hamb[urg] d[en] 13 Maa</w:t>
      </w:r>
      <w:r>
        <w:rPr>
          <w:rStyle w:val="Italics"/>
          <w:sz w:val="21"/>
          <w:szCs w:val="21"/>
        </w:rPr>
        <w:t>rt a[nno] 1711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Waarde broeder!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Mij is opgedraagen aan VE[de]l[e] te oversenden dese inleggende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Copijschrifte, daarvan ons de origieneele sijn gecommuni-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ceert van den Heer Envoije van Pruijssen.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algemeene meeninge gaat daarheen, dat onse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geloofsgenooten uÿt switserlant geen beetere gelegent-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heÿt sulle[n] cunne[n] crijgen, als in het gebiet van syne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May[esteit] van Pruijssen, hij Envoije recommandeert ons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seer dat we bij voorraat soude[n] opstelle[n] hoedanigen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Prussia:matters to negotiate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voorregte en Previlegie dat men soude wille[n] bedingen,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t’ welck wel insonderheÿt van costÿ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sal diene[n] opgestelt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 worden, en aan de switserse broederen voor af gecommu-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niceert te worden.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"Münster, Jan Elias"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Elias Munster heeft by voorraat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 inleggende opgestelt, en wort ter Correctie van de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Vrinde[n] haar beter oordeel gecommuniceert, daar is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hetselve wel wat te verbeetere[n] overgebleeven.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Wij sÿn geinformeert dat we niet moete[n] Tracteere[n] als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of het gecontracteerde een Konincklycke genade was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dat het een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Prussia:contract with"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Contract moet sÿn, waar bij den Koninck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Sigh verbint &amp; verpligt, &amp; daar van wiert dese reeden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geeven, dat bij de Westphaalse Vreede, by den Kyser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bedongen wiert 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vrije exercitie van de Protest[antse] religie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onder de woorde, Van uyt Kyserlycke genade toegestaan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aan ’t kijserlijcke hoff ingevolge is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uÿtgelegt, dat een genade is, en is geen schuldigheyt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uyt genade toegestaan is een gunst, die can in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getrocke[n] worde[n], sonder onregt of qualijck te doen.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Verblijve na vrindelijcke groetenis VE[dele] toegene[gen] Broeder</w:t>
      </w:r>
    </w:p>
    <w:p w:rsidR="00F945F6" w:rsidRDefault="00F945F6" w:rsidP="00F945F6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Jan, of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Jan Beets.</w:t>
      </w:r>
    </w:p>
    <w:p w:rsidR="0084002E" w:rsidRDefault="0084002E">
      <w:bookmarkStart w:id="0" w:name="_GoBack"/>
      <w:bookmarkEnd w:id="0"/>
    </w:p>
    <w:sectPr w:rsidR="0084002E" w:rsidSect="00852C38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5F6" w:rsidRDefault="00F945F6" w:rsidP="00F945F6">
      <w:pPr>
        <w:spacing w:after="0" w:line="240" w:lineRule="auto"/>
      </w:pPr>
      <w:r>
        <w:separator/>
      </w:r>
    </w:p>
  </w:endnote>
  <w:endnote w:type="continuationSeparator" w:id="0">
    <w:p w:rsidR="00F945F6" w:rsidRDefault="00F945F6" w:rsidP="00F94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5F6" w:rsidRDefault="00F945F6" w:rsidP="00F945F6">
      <w:pPr>
        <w:spacing w:after="0" w:line="240" w:lineRule="auto"/>
      </w:pPr>
      <w:r>
        <w:separator/>
      </w:r>
    </w:p>
  </w:footnote>
  <w:footnote w:type="continuationSeparator" w:id="0">
    <w:p w:rsidR="00F945F6" w:rsidRDefault="00F945F6" w:rsidP="00F945F6">
      <w:pPr>
        <w:spacing w:after="0" w:line="240" w:lineRule="auto"/>
      </w:pPr>
      <w:r>
        <w:continuationSeparator/>
      </w:r>
    </w:p>
  </w:footnote>
  <w:footnote w:id="1">
    <w:p w:rsidR="00F945F6" w:rsidRDefault="00F945F6" w:rsidP="00F945F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143</w:t>
      </w:r>
      <w:r>
        <w:tab/>
      </w:r>
      <w:r>
        <w:rPr>
          <w:rStyle w:val="FootnoteReference"/>
        </w:rPr>
        <w:tab/>
      </w:r>
      <w:r>
        <w:t xml:space="preserve">This document is A 1320 from the De Hoop Scheffer </w:t>
      </w:r>
      <w:r>
        <w:rPr>
          <w:rStyle w:val="Italics"/>
        </w:rPr>
        <w:t>Inventaris</w:t>
      </w:r>
      <w:r>
        <w:t xml:space="preserve">.  </w:t>
      </w:r>
    </w:p>
    <w:p w:rsidR="00F945F6" w:rsidRDefault="00F945F6" w:rsidP="00F945F6">
      <w:pPr>
        <w:pStyle w:val="FootnoteText"/>
      </w:pPr>
    </w:p>
  </w:footnote>
  <w:footnote w:id="2">
    <w:p w:rsidR="00F945F6" w:rsidRDefault="00F945F6" w:rsidP="00F945F6">
      <w:pPr>
        <w:pStyle w:val="Footnote-OneDigit"/>
      </w:pPr>
      <w:r>
        <w:rPr>
          <w:vertAlign w:val="superscript"/>
        </w:rPr>
        <w:footnoteRef/>
      </w:r>
      <w:r>
        <w:tab/>
        <w:t>“ten uwent,” “at your place.”</w:t>
      </w:r>
    </w:p>
    <w:p w:rsidR="00F945F6" w:rsidRDefault="00F945F6" w:rsidP="00F945F6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F6"/>
    <w:rsid w:val="006C7576"/>
    <w:rsid w:val="007D0AF3"/>
    <w:rsid w:val="0084002E"/>
    <w:rsid w:val="00880097"/>
    <w:rsid w:val="00F9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14A88-8784-41E0-AEAB-4EAC506F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945F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945F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45F6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945F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945F6"/>
    <w:rPr>
      <w:w w:val="100"/>
      <w:vertAlign w:val="superscript"/>
    </w:rPr>
  </w:style>
  <w:style w:type="character" w:customStyle="1" w:styleId="Italics">
    <w:name w:val="Italics"/>
    <w:uiPriority w:val="99"/>
    <w:rsid w:val="00F945F6"/>
    <w:rPr>
      <w:i/>
      <w:iCs/>
    </w:rPr>
  </w:style>
  <w:style w:type="character" w:customStyle="1" w:styleId="ChapterNumberforFootnote">
    <w:name w:val="Chapter Number for Footnote"/>
    <w:uiPriority w:val="99"/>
    <w:rsid w:val="00F945F6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32AC0C-1695-45B4-AD62-DDCC75DF6481}"/>
</file>

<file path=customXml/itemProps2.xml><?xml version="1.0" encoding="utf-8"?>
<ds:datastoreItem xmlns:ds="http://schemas.openxmlformats.org/officeDocument/2006/customXml" ds:itemID="{EB3D578D-B0A0-49C9-91BD-11E53C94003E}"/>
</file>

<file path=customXml/itemProps3.xml><?xml version="1.0" encoding="utf-8"?>
<ds:datastoreItem xmlns:ds="http://schemas.openxmlformats.org/officeDocument/2006/customXml" ds:itemID="{75E660B6-E626-466C-89EE-3266467C1F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2023-08-03T12:50:00Z</dcterms:created>
  <dcterms:modified xsi:type="dcterms:W3CDTF">2023-08-03T12:50:00Z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