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F8F" w:rsidRDefault="00CB7F8F" w:rsidP="00CB7F8F">
      <w:pPr>
        <w:pStyle w:val="FirstParagraph"/>
      </w:pPr>
      <w:r>
        <w:t>162.  May 23, 1711.</w:t>
      </w:r>
      <w:r>
        <w:rPr>
          <w:rStyle w:val="FootnoteReference"/>
        </w:rPr>
        <w:footnoteReference w:id="1"/>
      </w:r>
    </w:p>
    <w:p w:rsidR="00CB7F8F" w:rsidRDefault="00CB7F8F" w:rsidP="00CB7F8F">
      <w:pPr>
        <w:pStyle w:val="OriginalText"/>
        <w:rPr>
          <w:sz w:val="19"/>
          <w:szCs w:val="19"/>
        </w:rPr>
      </w:pP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2"/>
      </w:r>
      <w:r>
        <w:rPr>
          <w:sz w:val="19"/>
          <w:szCs w:val="19"/>
        </w:rPr>
        <w:t xml:space="preserve"> den 23 Maÿ 1711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    Wohl Edle etc.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Meine insonders hochgeehrte Herren!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letzteres unterm 16 currentis wird verhoffentlich mit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beÿgelegten </w:t>
      </w:r>
      <w:r>
        <w:rPr>
          <w:rStyle w:val="Italics"/>
          <w:sz w:val="19"/>
          <w:szCs w:val="19"/>
        </w:rPr>
        <w:t>piecen</w:t>
      </w:r>
      <w:r>
        <w:rPr>
          <w:rStyle w:val="FootnoteReference"/>
          <w:sz w:val="19"/>
          <w:szCs w:val="19"/>
        </w:rPr>
        <w:footnoteReference w:id="3"/>
      </w:r>
      <w:r>
        <w:rPr>
          <w:sz w:val="19"/>
          <w:szCs w:val="19"/>
        </w:rPr>
        <w:t xml:space="preserve"> denenselben wohl überliefferet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worden seÿn, und Sie daraus, wie es mit hiesiger armen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 Sachen bewandt, des mehreren ersehen haben.  Seit deme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habe es durch meine </w:t>
      </w:r>
      <w:r>
        <w:rPr>
          <w:rStyle w:val="Italics"/>
          <w:sz w:val="19"/>
          <w:szCs w:val="19"/>
        </w:rPr>
        <w:t>de novo</w:t>
      </w:r>
      <w:r>
        <w:rPr>
          <w:sz w:val="19"/>
          <w:szCs w:val="19"/>
        </w:rPr>
        <w:t xml:space="preserve"> angewandte </w:t>
      </w:r>
      <w:r>
        <w:rPr>
          <w:rStyle w:val="Italics"/>
          <w:sz w:val="19"/>
          <w:szCs w:val="19"/>
        </w:rPr>
        <w:t>devoiren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endlichen dahin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gebracht, daß mann Mir Standswegen auff alle in meinem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19ten passato übergebenem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Püncten eine Schriftliche Antwort </w:t>
      </w:r>
      <w:r>
        <w:rPr>
          <w:rStyle w:val="Italics"/>
          <w:sz w:val="19"/>
          <w:szCs w:val="19"/>
        </w:rPr>
        <w:t>loco Recessus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ertheilet, welche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dann hiermit </w:t>
      </w:r>
      <w:r>
        <w:rPr>
          <w:rStyle w:val="Italics"/>
          <w:sz w:val="19"/>
          <w:szCs w:val="19"/>
        </w:rPr>
        <w:t>copialiter</w:t>
      </w:r>
      <w:r>
        <w:rPr>
          <w:sz w:val="19"/>
          <w:szCs w:val="19"/>
        </w:rPr>
        <w:t xml:space="preserve"> communiciren sollen, damit M[eine] h[och] g. herren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darauß des mehreren ersehen mögen, in wie weit sich die sachen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der Täuffer-Mittlen geändert, und worbeÿ es sein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endliches verbleiben haben wird.  Sonsten ist weiters in dieser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Sache nichts passiret so einige </w:t>
      </w:r>
      <w:r>
        <w:rPr>
          <w:rStyle w:val="Italics"/>
          <w:sz w:val="19"/>
          <w:szCs w:val="19"/>
        </w:rPr>
        <w:t>attention meriti</w:t>
      </w:r>
      <w:r>
        <w:rPr>
          <w:sz w:val="19"/>
          <w:szCs w:val="19"/>
        </w:rPr>
        <w:t xml:space="preserve">ret, außert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Ich nach vielem </w:t>
      </w:r>
      <w:r>
        <w:rPr>
          <w:rStyle w:val="Italics"/>
          <w:sz w:val="19"/>
          <w:szCs w:val="19"/>
        </w:rPr>
        <w:t>solliciti</w:t>
      </w:r>
      <w:r>
        <w:rPr>
          <w:sz w:val="19"/>
          <w:szCs w:val="19"/>
        </w:rPr>
        <w:t xml:space="preserve">ren und treiben endlichen die Listen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im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"Neuchâtel:Mennonites (Anabaptists)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Newenburgischen und im Ambt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"Thun:Anabaptists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Thün sich befindenten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 erhalten, und der hoffnung gelebe, daß nechstens alle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2]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diejenige so von der sogenanten Obern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"Amish:desired list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Ammannischen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Gemeindt </w:t>
      </w:r>
      <w:r>
        <w:rPr>
          <w:rStyle w:val="Italics"/>
          <w:sz w:val="19"/>
          <w:szCs w:val="19"/>
        </w:rPr>
        <w:t>dependie</w:t>
      </w:r>
      <w:r>
        <w:rPr>
          <w:sz w:val="19"/>
          <w:szCs w:val="19"/>
        </w:rPr>
        <w:t xml:space="preserve">ren, empfangen werde weilen würcklichen so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 mir wissent daran gearbeitet wird.  Von der so gananten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Untern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"Reistians (Mennonites):desire list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Leÿstischen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"Leistian misspelling for Reistian"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Gemeind aber habe nicht allein noch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nichts erhalten, sondern ich kann auch alles bis daher angewanden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Fleises unerachtet nur noch nicht vernehmen, ob Sie daran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arbeiten oder nicht, so daß nicht unbillich beförchte, es dörffte an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diesen armseeligen Menschen wegen ihres völligen Abzugs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wohl hopffen und Malls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und zugleich auch alle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"Reistians (Mennonites):non-cooperation"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angewandte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Mühe und Fleis vorlohren seÿn, wo Gott nicht ein kräfftiges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einsehen hatt, und Sie demnach zum Auffstandt und Abzug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beweget, indeme es doch je länger je mehr das ansehen gewinnen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will, daß Sie alles Menschliche zureden und Anmahnen so wenig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als nichts schätzen.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Herr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"St-Saphorin, Françoís Louís Pesme, Seígneur de,:in The Hague"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St. Saphorin</w:t>
      </w:r>
      <w:r>
        <w:rPr>
          <w:sz w:val="19"/>
          <w:szCs w:val="19"/>
        </w:rPr>
        <w:t xml:space="preserve"> wird nechster tagen wiederumb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von hier noch dem Haag verreisen, welcher dann über das eint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andere eine mehrere mündliche </w:t>
      </w:r>
      <w:r>
        <w:rPr>
          <w:rStyle w:val="Italics"/>
          <w:sz w:val="19"/>
          <w:szCs w:val="19"/>
        </w:rPr>
        <w:t>Relation</w:t>
      </w:r>
      <w:r>
        <w:rPr>
          <w:sz w:val="19"/>
          <w:szCs w:val="19"/>
        </w:rPr>
        <w:t xml:space="preserve"> wird abstatten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können.  Und weilen solcher, so viel an Ihme gewesen, nichts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unterlasen was das beste der armen hierländischen Täufferen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beförderen mögen, so würde meines erachtens es nicht un-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dienlich seÿn, wann M[eine] h[och] g. herren belieben solten ihm beÿ seiner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Ankunfft im Haag beneventiren für seine güte </w:t>
      </w:r>
      <w:r>
        <w:rPr>
          <w:rStyle w:val="Italics"/>
          <w:sz w:val="19"/>
          <w:szCs w:val="19"/>
        </w:rPr>
        <w:t>Officia</w:t>
      </w:r>
      <w:r>
        <w:rPr>
          <w:sz w:val="19"/>
          <w:szCs w:val="19"/>
        </w:rPr>
        <w:t xml:space="preserve">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dancken, und anbeÿ über das eint und andere reden zu lasen,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damit wann etwann die </w:t>
      </w:r>
      <w:r>
        <w:rPr>
          <w:rStyle w:val="Italics"/>
          <w:sz w:val="19"/>
          <w:szCs w:val="19"/>
        </w:rPr>
        <w:t>Conjuncturen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sich umb etwas änderen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solten, mann in </w:t>
      </w:r>
      <w:r>
        <w:rPr>
          <w:rStyle w:val="Italics"/>
          <w:sz w:val="19"/>
          <w:szCs w:val="19"/>
        </w:rPr>
        <w:t>omnem eventum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seiner Freündschafft und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3]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propension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versichert seÿn möge.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Sonsten vernehme äuserlich, alß wann einige von unten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heraußt gekommene und anjetzo im Newenburgischen sich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auffhaltente Täuffer, denen übrigen unter der Handt zu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insinuiren</w:t>
      </w:r>
      <w:r>
        <w:rPr>
          <w:rStyle w:val="FootnoteReference"/>
          <w:sz w:val="19"/>
          <w:szCs w:val="19"/>
        </w:rPr>
        <w:footnoteReference w:id="11"/>
      </w:r>
      <w:r>
        <w:rPr>
          <w:sz w:val="19"/>
          <w:szCs w:val="19"/>
        </w:rPr>
        <w:t xml:space="preserve"> trachten, alß wann Ihro König[liche] May[estä]t 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Dännemarck auch gesinnet einige von ihnen auff- und an zü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nehmen, und daß der Stättmeister und König[liche]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"Denmark, possible settlement there"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Dänische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Agent zu Wormbs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"Kneit,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Kneit dißfals einige </w:t>
      </w:r>
      <w:r>
        <w:rPr>
          <w:rStyle w:val="Italics"/>
          <w:sz w:val="19"/>
          <w:szCs w:val="19"/>
        </w:rPr>
        <w:t>Comissiones</w:t>
      </w:r>
      <w:r>
        <w:rPr>
          <w:sz w:val="19"/>
          <w:szCs w:val="19"/>
        </w:rPr>
        <w:t xml:space="preserve">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habe.  Was daran, wird die zeit lehren müssen, Ich aber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verbleibe indessen nebst allseitiger Empfehlung in Gottes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starcken gnaden Schutz und schönster meiner und der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meinigen Empfehlung in dero Andächtiges Gebett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hochgeehrtesten Herren</w:t>
      </w:r>
    </w:p>
    <w:p w:rsidR="00CB7F8F" w:rsidRDefault="00CB7F8F" w:rsidP="00CB7F8F">
      <w:pPr>
        <w:pStyle w:val="OriginalText"/>
        <w:tabs>
          <w:tab w:val="left" w:pos="2540"/>
        </w:tabs>
        <w:rPr>
          <w:sz w:val="19"/>
          <w:szCs w:val="19"/>
        </w:rPr>
      </w:pPr>
      <w:r>
        <w:rPr>
          <w:sz w:val="19"/>
          <w:szCs w:val="19"/>
        </w:rPr>
        <w:tab/>
        <w:t>Ergebenster  Diener</w:t>
      </w:r>
    </w:p>
    <w:p w:rsidR="00CB7F8F" w:rsidRDefault="00CB7F8F" w:rsidP="00CB7F8F">
      <w:pPr>
        <w:pStyle w:val="OriginalText"/>
        <w:tabs>
          <w:tab w:val="left" w:pos="3800"/>
        </w:tabs>
        <w:rPr>
          <w:sz w:val="19"/>
          <w:szCs w:val="19"/>
        </w:rPr>
      </w:pPr>
      <w:r>
        <w:rPr>
          <w:sz w:val="19"/>
          <w:szCs w:val="19"/>
        </w:rPr>
        <w:tab/>
        <w:t>J. Ludwig Runckel.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P.S.</w:t>
      </w:r>
      <w:r>
        <w:rPr>
          <w:rStyle w:val="FootnoteReference"/>
          <w:sz w:val="19"/>
          <w:szCs w:val="19"/>
        </w:rPr>
        <w:footnoteReference w:id="12"/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Weillen die zeitt zür Abreiß der armen Taüffer je länger je mehr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heran rücket, so wirt dienlich seÿn, daß mann an die besorgung der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nöthigen 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"passports for exiles:1711 trip"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Passpor</w:t>
      </w:r>
      <w:r>
        <w:rPr>
          <w:sz w:val="19"/>
          <w:szCs w:val="19"/>
        </w:rPr>
        <w:t xml:space="preserve">ten gedencke.  Nach einem gemachten genauwen über-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schlag der zur reiß erforderenten Unkosten, dörfften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Wir über die auff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family):works with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assignirte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"funds, contributed, collected, spent for Swiss Brothers:1000 rixdollars to Rychen"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1000. R[eichsthale]r welche noch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nicht völlig erleget, auffs wenigste noch 600. R[eichsthale]r von nöthen haben.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Undt demnoch die unumbgangl[ichne] Notthurfft erfordern will, daß mich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4]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mitt denen Abreissenden Täuffern zu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Basel</w:t>
      </w:r>
      <w:r>
        <w:rPr>
          <w:sz w:val="19"/>
          <w:szCs w:val="19"/>
        </w:rPr>
        <w:t xml:space="preserve"> einfinde,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umb daselbsten alles in vollige Ordnung richten zu helffen,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geschehe mir eine sonderbahre </w:t>
      </w:r>
      <w:r>
        <w:rPr>
          <w:rStyle w:val="Italics"/>
          <w:sz w:val="19"/>
          <w:szCs w:val="19"/>
        </w:rPr>
        <w:t>faveur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13"/>
      </w:r>
      <w:r>
        <w:rPr>
          <w:sz w:val="19"/>
          <w:szCs w:val="19"/>
        </w:rPr>
        <w:t xml:space="preserve"> wann meine hochgeehrte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herren mir von Ihro Hochmögenden Unßerer gnädigsten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Herrschafft ein </w:t>
      </w:r>
      <w:r>
        <w:rPr>
          <w:rStyle w:val="Italics"/>
          <w:sz w:val="19"/>
          <w:szCs w:val="19"/>
        </w:rPr>
        <w:t>Creditiv</w:t>
      </w:r>
      <w:r>
        <w:rPr>
          <w:sz w:val="19"/>
          <w:szCs w:val="19"/>
        </w:rPr>
        <w:t xml:space="preserve"> an gemelten Canton </w:t>
      </w:r>
      <w:r>
        <w:rPr>
          <w:rStyle w:val="Italics"/>
          <w:sz w:val="19"/>
          <w:szCs w:val="19"/>
        </w:rPr>
        <w:t>Basel procuriren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könten, weillen solches denen armen Täuffern undt mir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alleweg nütz- und ersprieslich  seÿn würde. etc. </w:t>
      </w:r>
      <w:r>
        <w:rPr>
          <w:rStyle w:val="Italics"/>
          <w:sz w:val="19"/>
          <w:szCs w:val="19"/>
        </w:rPr>
        <w:t>Sum ut in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litteris</w:t>
      </w:r>
      <w:r>
        <w:rPr>
          <w:rStyle w:val="FootnoteReference"/>
          <w:sz w:val="19"/>
          <w:szCs w:val="19"/>
        </w:rPr>
        <w:footnoteReference w:id="14"/>
      </w:r>
      <w:r>
        <w:rPr>
          <w:sz w:val="19"/>
          <w:szCs w:val="19"/>
        </w:rPr>
        <w:t xml:space="preserve"> etc. etc.</w:t>
      </w:r>
    </w:p>
    <w:p w:rsidR="0084002E" w:rsidRDefault="0084002E">
      <w:bookmarkStart w:id="0" w:name="_GoBack"/>
      <w:bookmarkEnd w:id="0"/>
    </w:p>
    <w:sectPr w:rsidR="0084002E" w:rsidSect="00101F92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F8F" w:rsidRDefault="00CB7F8F" w:rsidP="00CB7F8F">
      <w:pPr>
        <w:spacing w:after="0" w:line="240" w:lineRule="auto"/>
      </w:pPr>
      <w:r>
        <w:separator/>
      </w:r>
    </w:p>
  </w:endnote>
  <w:endnote w:type="continuationSeparator" w:id="0">
    <w:p w:rsidR="00CB7F8F" w:rsidRDefault="00CB7F8F" w:rsidP="00CB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F8F" w:rsidRDefault="00CB7F8F" w:rsidP="00CB7F8F">
      <w:pPr>
        <w:spacing w:after="0" w:line="240" w:lineRule="auto"/>
      </w:pPr>
      <w:r>
        <w:separator/>
      </w:r>
    </w:p>
  </w:footnote>
  <w:footnote w:type="continuationSeparator" w:id="0">
    <w:p w:rsidR="00CB7F8F" w:rsidRDefault="00CB7F8F" w:rsidP="00CB7F8F">
      <w:pPr>
        <w:spacing w:after="0" w:line="240" w:lineRule="auto"/>
      </w:pPr>
      <w:r>
        <w:continuationSeparator/>
      </w:r>
    </w:p>
  </w:footnote>
  <w:footnote w:id="1">
    <w:p w:rsidR="00CB7F8F" w:rsidRDefault="00CB7F8F" w:rsidP="00CB7F8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162</w:t>
      </w:r>
      <w:r>
        <w:tab/>
      </w:r>
      <w:r>
        <w:rPr>
          <w:rStyle w:val="FootnoteReference"/>
        </w:rPr>
        <w:tab/>
      </w:r>
      <w:r>
        <w:t xml:space="preserve">This is A 1331 from the De Hoop Scheffer </w:t>
      </w:r>
      <w:r>
        <w:rPr>
          <w:rStyle w:val="Italics"/>
        </w:rPr>
        <w:t>Inventaris</w:t>
      </w:r>
      <w:r>
        <w:t xml:space="preserve">.  </w:t>
      </w:r>
    </w:p>
    <w:p w:rsidR="00CB7F8F" w:rsidRDefault="00CB7F8F" w:rsidP="00CB7F8F">
      <w:pPr>
        <w:pStyle w:val="FootnoteText"/>
      </w:pPr>
    </w:p>
  </w:footnote>
  <w:footnote w:id="2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B7F8F" w:rsidRDefault="00CB7F8F" w:rsidP="00CB7F8F">
      <w:pPr>
        <w:pStyle w:val="Footnote-OneDigit"/>
      </w:pPr>
    </w:p>
  </w:footnote>
  <w:footnote w:id="3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p</w:t>
      </w:r>
      <w:r>
        <w:rPr>
          <w:rStyle w:val="Italics"/>
        </w:rPr>
        <w:t>iecen</w:t>
      </w:r>
      <w:r>
        <w:t>, “Stücke,” “Schriftstück,” “documents” (</w:t>
      </w:r>
      <w:r>
        <w:rPr>
          <w:rStyle w:val="Italics"/>
        </w:rPr>
        <w:t>französisch</w:t>
      </w:r>
      <w:r>
        <w:t>).</w:t>
      </w:r>
    </w:p>
    <w:p w:rsidR="00CB7F8F" w:rsidRDefault="00CB7F8F" w:rsidP="00CB7F8F">
      <w:pPr>
        <w:pStyle w:val="Footnote-OneDigit"/>
      </w:pPr>
    </w:p>
  </w:footnote>
  <w:footnote w:id="4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devoiren</w:t>
      </w:r>
      <w:r>
        <w:t>, “duties” (French).</w:t>
      </w:r>
    </w:p>
    <w:p w:rsidR="00CB7F8F" w:rsidRDefault="00CB7F8F" w:rsidP="00CB7F8F">
      <w:pPr>
        <w:pStyle w:val="Footnote-OneDigit"/>
      </w:pPr>
    </w:p>
  </w:footnote>
  <w:footnote w:id="5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“from the place of resolution” (Latin).</w:t>
      </w:r>
    </w:p>
    <w:p w:rsidR="00CB7F8F" w:rsidRDefault="00CB7F8F" w:rsidP="00CB7F8F">
      <w:pPr>
        <w:pStyle w:val="Footnote-OneDigit"/>
      </w:pPr>
    </w:p>
  </w:footnote>
  <w:footnote w:id="6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 xml:space="preserve">Although one expects this word to be </w:t>
      </w:r>
      <w:r>
        <w:fldChar w:fldCharType="begin"/>
      </w:r>
      <w:r>
        <w:rPr>
          <w:rStyle w:val="FootnoteReference"/>
        </w:rPr>
        <w:instrText>xe "Leistian misspelling for Reistian"</w:instrText>
      </w:r>
      <w:r>
        <w:fldChar w:fldCharType="end"/>
      </w:r>
      <w:r>
        <w:t>Reÿstischen, the first letter is plainly “L.”  This is Runckel’s first use of this misspelling.  He also uses this spelling in Document 166, 170, 171, 179, and 211.</w:t>
      </w:r>
    </w:p>
    <w:p w:rsidR="00CB7F8F" w:rsidRDefault="00CB7F8F" w:rsidP="00CB7F8F">
      <w:pPr>
        <w:pStyle w:val="Footnote-OneDigit"/>
      </w:pPr>
    </w:p>
  </w:footnote>
  <w:footnote w:id="7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hopfen und Malz vorloren “all trouble thrown away.”</w:t>
      </w:r>
    </w:p>
    <w:p w:rsidR="00CB7F8F" w:rsidRDefault="00CB7F8F" w:rsidP="00CB7F8F">
      <w:pPr>
        <w:pStyle w:val="Footnote-OneDigit"/>
      </w:pPr>
    </w:p>
  </w:footnote>
  <w:footnote w:id="8">
    <w:p w:rsidR="00CB7F8F" w:rsidRDefault="00CB7F8F" w:rsidP="00CB7F8F">
      <w:pPr>
        <w:pStyle w:val="FirstFootnoteinColumnLine"/>
      </w:pPr>
      <w:r>
        <w:rPr>
          <w:vertAlign w:val="superscript"/>
        </w:rPr>
        <w:footnoteRef/>
      </w:r>
      <w:r>
        <w:tab/>
        <w:t>perhaps meaning, “conditions,” “times.”</w:t>
      </w:r>
    </w:p>
    <w:p w:rsidR="00CB7F8F" w:rsidRDefault="00CB7F8F" w:rsidP="00CB7F8F">
      <w:pPr>
        <w:pStyle w:val="FirstFootnoteinColumnLine"/>
      </w:pPr>
    </w:p>
  </w:footnote>
  <w:footnote w:id="9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“in any case” (Latin).</w:t>
      </w:r>
    </w:p>
    <w:p w:rsidR="00CB7F8F" w:rsidRDefault="00CB7F8F" w:rsidP="00CB7F8F">
      <w:pPr>
        <w:pStyle w:val="Footnote-OneDigit"/>
      </w:pPr>
    </w:p>
  </w:footnote>
  <w:footnote w:id="10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>“inclination” (French).</w:t>
      </w:r>
    </w:p>
    <w:p w:rsidR="00CB7F8F" w:rsidRDefault="00CB7F8F" w:rsidP="00CB7F8F">
      <w:pPr>
        <w:pStyle w:val="Footnote-TwoDigit"/>
      </w:pPr>
    </w:p>
  </w:footnote>
  <w:footnote w:id="11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>“sich einschmeicheln.”</w:t>
      </w:r>
    </w:p>
    <w:p w:rsidR="00CB7F8F" w:rsidRDefault="00CB7F8F" w:rsidP="00CB7F8F">
      <w:pPr>
        <w:pStyle w:val="Footnote-TwoDigit"/>
      </w:pPr>
    </w:p>
  </w:footnote>
  <w:footnote w:id="12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</w:r>
      <w:r>
        <w:fldChar w:fldCharType="begin"/>
      </w:r>
      <w:r>
        <w:rPr>
          <w:rStyle w:val="FootnoteReference"/>
        </w:rPr>
        <w:instrText>xe "Runckel, Johann Ludwig:handwriting"</w:instrText>
      </w:r>
      <w:r>
        <w:fldChar w:fldCharType="end"/>
      </w:r>
      <w:r>
        <w:t>This postscript appears to be written in a hand different from Runckel’s, although similar.  See note to Document  85, which designates this hand as Runckel 2.</w:t>
      </w:r>
    </w:p>
    <w:p w:rsidR="00CB7F8F" w:rsidRDefault="00CB7F8F" w:rsidP="00CB7F8F">
      <w:pPr>
        <w:pStyle w:val="Footnote-TwoDigit"/>
      </w:pPr>
    </w:p>
  </w:footnote>
  <w:footnote w:id="13">
    <w:p w:rsidR="00CB7F8F" w:rsidRDefault="00CB7F8F" w:rsidP="00CB7F8F">
      <w:pPr>
        <w:pStyle w:val="TwoDigitFirstFootnoteinColumnLine"/>
      </w:pPr>
      <w:r>
        <w:rPr>
          <w:vertAlign w:val="superscript"/>
        </w:rPr>
        <w:footnoteRef/>
      </w:r>
      <w:r>
        <w:tab/>
        <w:t>“favor.”</w:t>
      </w:r>
    </w:p>
    <w:p w:rsidR="00CB7F8F" w:rsidRDefault="00CB7F8F" w:rsidP="00CB7F8F">
      <w:pPr>
        <w:pStyle w:val="TwoDigitFirstFootnoteinColumnLine"/>
      </w:pPr>
    </w:p>
  </w:footnote>
  <w:footnote w:id="14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 xml:space="preserve">This expression is used after a postscript, as in Document 142, not repeating the elaborate closing.  </w:t>
      </w:r>
    </w:p>
    <w:p w:rsidR="00CB7F8F" w:rsidRDefault="00CB7F8F" w:rsidP="00CB7F8F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8F"/>
    <w:rsid w:val="006C7576"/>
    <w:rsid w:val="007D0AF3"/>
    <w:rsid w:val="0084002E"/>
    <w:rsid w:val="00880097"/>
    <w:rsid w:val="00CB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FF395-79DA-40EE-A024-BFDC1D92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CB7F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CB7F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B7F8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7F8F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CB7F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B7F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B7F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B7F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CB7F8F"/>
    <w:rPr>
      <w:w w:val="100"/>
      <w:vertAlign w:val="superscript"/>
    </w:rPr>
  </w:style>
  <w:style w:type="character" w:customStyle="1" w:styleId="Italics">
    <w:name w:val="Italics"/>
    <w:uiPriority w:val="99"/>
    <w:rsid w:val="00CB7F8F"/>
    <w:rPr>
      <w:i/>
      <w:iCs/>
    </w:rPr>
  </w:style>
  <w:style w:type="character" w:customStyle="1" w:styleId="ChapterNumberforFootnote">
    <w:name w:val="Chapter Number for Footnote"/>
    <w:uiPriority w:val="99"/>
    <w:rsid w:val="00CB7F8F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40EAC4-DCA6-45B5-8C0C-DD2A12B132D7}"/>
</file>

<file path=customXml/itemProps2.xml><?xml version="1.0" encoding="utf-8"?>
<ds:datastoreItem xmlns:ds="http://schemas.openxmlformats.org/officeDocument/2006/customXml" ds:itemID="{A2E5281A-02E8-4C86-82BB-01BD78E42596}"/>
</file>

<file path=customXml/itemProps3.xml><?xml version="1.0" encoding="utf-8"?>
<ds:datastoreItem xmlns:ds="http://schemas.openxmlformats.org/officeDocument/2006/customXml" ds:itemID="{2B8AD714-CBFD-4107-930B-D188C942E1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2023-08-03T13:22:00Z</dcterms:created>
  <dcterms:modified xsi:type="dcterms:W3CDTF">2023-08-03T13:23:00Z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