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70, </w:t>
      </w:r>
      <w:r>
        <w:t xml:space="preserve">04 October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386-92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04 October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9D32EE">
        <w:rPr>
          <w:rFonts w:ascii="Sabon LT Std" w:hAnsi="Sabon LT Std" w:cs="Sabon LT Std"/>
          <w:color w:val="000000"/>
          <w:sz w:val="21"/>
          <w:szCs w:val="21"/>
        </w:rPr>
        <w:t>70.  October 4, 1710.</w:t>
      </w:r>
      <w:r w:rsidRPr="009D32EE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14"/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[Seite 1]</w:t>
      </w:r>
    </w:p>
    <w:p w:rsidR="009D32EE" w:rsidRPr="009D32EE" w:rsidRDefault="009D32EE" w:rsidP="009D32EE">
      <w:pPr>
        <w:tabs>
          <w:tab w:val="left" w:pos="400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ab/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"Runckel, Johann Ludwig:letters to Amsterdam Committee (chronologically)"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9D32EE">
        <w:rPr>
          <w:rFonts w:ascii="Sabon LT Std" w:hAnsi="Sabon LT Std" w:cs="Sabon LT Std"/>
          <w:color w:val="000000"/>
          <w:sz w:val="20"/>
          <w:szCs w:val="20"/>
        </w:rPr>
        <w:t>Bern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15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den 4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8bris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1710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ab/>
        <w:t>Wohl Edle, etc.</w:t>
      </w:r>
    </w:p>
    <w:p w:rsidR="009D32EE" w:rsidRPr="009D32EE" w:rsidRDefault="009D32EE" w:rsidP="009D32EE">
      <w:pPr>
        <w:tabs>
          <w:tab w:val="left" w:pos="128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ab/>
        <w:t>Meine insonders Hochgeehrte Herren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Mein letzteres war vom 1 dieses, und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zwaren ziemblich außführlich über die dermahlige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beschaffenheit der guten Mennoniten in hiesiger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Landen, worauff mich beliebter kürtze halben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referire, und demnach allein andiene, daß vorgestern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dero sehr werthe unterm 23 verwichenen Monaths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zu recht erhalten, und unter anderm darauß zu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höchstem meinem vergnügen ersehen, daß 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"confession of faith:100 copies sent"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9D32EE">
        <w:rPr>
          <w:rFonts w:ascii="Sabon LT Std" w:hAnsi="Sabon LT Std" w:cs="Sabon LT Std"/>
          <w:color w:val="000000"/>
          <w:sz w:val="20"/>
          <w:szCs w:val="20"/>
        </w:rPr>
        <w:t>ein hundert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exemplarien ihrer glaubens-bekandnus unter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wegen, und daß Meine Hochgeehrte Herren willig und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bereit ihren hierländischen armen glaubens genossen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so viel thunlich mit einigen geld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summen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anderem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unter die arme zu greiffen, fals mann sich allhier,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resolviren könte, Sie 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"swamp reclamation project"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9D32EE">
        <w:rPr>
          <w:rFonts w:ascii="Sabon LT Std" w:hAnsi="Sabon LT Std" w:cs="Sabon LT Std"/>
          <w:color w:val="000000"/>
          <w:sz w:val="20"/>
          <w:szCs w:val="20"/>
        </w:rPr>
        <w:t>im landt zu behalten, und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ihnen die in meinem unterm 30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Augusti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letzthin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an M[eine] h[och] g[ehrten] herren abgegebenem Schreiben vermeldete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[Seite 2]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Mößer oder Moräste zur austrocknung und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cultivirung einzugeben, auch daß M[eine] h[och] g[ehrten] herren nicht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zweifflen, es werden die übrige Mennoniten gemeindten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so viel an Ihnen seÿn wirdt und gerne darzu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contribuiren, etc.  Diese liebriche anerbiethung ist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mir vor anjetzo schon genug, und werde mich so viel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es sich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pro nunc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,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16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da die meiste herren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regen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ten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undt Raths-glieder, und unter andern auch die für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die arme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Mennoni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ten wohl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intentioni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erte abweßent,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wird wollen thun laßen, bester maßen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pr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æ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vali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ren,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17"/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und indessen mir angelegen seÿn laßen, mich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ratione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der M[eine] h[och] g[ehrten] herren sich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pr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æ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sen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tirenden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schwerigkeiten undt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inconvenientzi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en bester maßen,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und so viel solches ohne sonderbahren koßten wird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geschehen können, zu informieren, umb M[eine] h[och] g[ehrten] herren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über alles und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 specie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auch über die unkosten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lastRenderedPageBreak/>
        <w:t xml:space="preserve">so zur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exequi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rung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18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sothanen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desseins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19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pr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æ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ter propter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20"/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mögten erfordert werden, einen sattsamen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bericht alzu statten, und solches zwaren so balden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es immer wird möglich seÿn.  Das kürtzeste und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sicherste wäre, wann ich mit einem in dergleichen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sachen erfahrnen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Ingenieur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gedachte Möser oder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Moräste selbsten umbreiten und visitiren auch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von denenselben die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plans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wie und auff was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weiß die abgrabung und trocken machung etwann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[Seite 3]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am besten verfertiget werden könte, machen laßen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und M[einen] h[och] g[ehrten] herren zu dero fernerm nachdencken und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examen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übersenden könte: Allein dieses könte ohne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permission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Ihrer hochmögenden, und ohne sonderbahren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kosten nicht geschehen, derohalben solches M[einen] h[och] g[ehrten] herren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fernerm nachsumen was etwann disfals zu thun od[er]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zu laßen seÿn möchte übergeben wollen, zu mahlen da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gewiß, daß dieses einmahlen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pro nunc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nur noch ein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ungewisses und unsicheres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project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dessen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exécution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ohne eine sonderbahre leitung Gottes noch zur zeit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schwerlich zu hoffen, in deme darzu anderst nicht alß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per indirectum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selbsten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per contraria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wird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zu gelangen seÿn.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    Es kombt derohalben dermahlen haubtsächlich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darauff an, daß mann denen hierländischen guten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Mennoniten eine sichere und gute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retraite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21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unter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dem 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"Bern, Canton of:Great (Sovereign) Council"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9D32EE">
        <w:rPr>
          <w:rFonts w:ascii="Sabon LT Std" w:hAnsi="Sabon LT Std" w:cs="Sabon LT Std"/>
          <w:color w:val="000000"/>
          <w:sz w:val="20"/>
          <w:szCs w:val="20"/>
        </w:rPr>
        <w:t>schutz und schirm Ihrer Konigl[ichen] May[estät] in Preüsen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suche, und daß gedachte Ihre Konigl[ichen] May[estät] die in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meinem letzteren vermeldete, wie auch andere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puncten derer mann zum besten dieser armen leuthen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sich noch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avisiren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möchte, von hiesigem lobl[ichen] Standt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auffs kräfftigste begehre, damit also diese sache ihre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völlige richtigkeit bekommen, und die allhiesige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arme Mennoniten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 omnem eventum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eine sichere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retraite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haben mögen.  Wann dieses alles richtig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[Seite 4]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und man allhier sehen wirdt, daß 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"Swiss Anabaptists:opinions about Prussia"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9D32EE">
        <w:rPr>
          <w:rFonts w:ascii="Sabon LT Std" w:hAnsi="Sabon LT Std" w:cs="Sabon LT Std"/>
          <w:color w:val="000000"/>
          <w:sz w:val="20"/>
          <w:szCs w:val="20"/>
        </w:rPr>
        <w:t>mehrere leuthe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aus dem landt ziehen wollen, oder daß solche mehr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mittel auß dem landt mitnehmen werden alß mann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vermeint oder sich einbilden können, oder aber daß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solche in so geringer anzahl daß mann sich ihrentwege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beÿ weitem nicht so viel zu befahren und zu besorgen,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alß mann die leüthe weiß machen wollen, so dörffte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lastRenderedPageBreak/>
        <w:t>mann allererst die augen vollens eröffnen, sein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wahres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interesse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erkennen, und demnach die leuthe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im landt behalten und ihnen erwehnte Moräste zur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cultivirung eingeben wollen.  Diesem nach werden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M[eine] h[och] g[ehrten] herren von selbsten leicht erachten, daß es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höchst nöthig, daß mann dieses unterhanden habende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in seiner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execution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noch sehr ungewisse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project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, so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viel immer möglich in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petto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22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behalte, damit mann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Preüßischer seits darvon nichts gewisses vernehme,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und demnoch von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sentiment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verändere.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    Beÿ dieser der sachen gestaltnus hielte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auch vor höchstdienlich, daß Ihrer Konigl[ichen] May[estät]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von Groß Britanien allhier residirenter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Minister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herr 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"Stanian, Abraham, British envoy"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Stanian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auch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intervenire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, und zugleich mit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dem Königl[ichen] Preüßischen Minister, dem Herren von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"St-Saphorin, Françoís Louís Pesme, Seígneur de,:negotiates in Bern"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St. Saphorin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mir die in meinem letzteren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vermeldete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puncten de concert urgire,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23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damit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alles mit so viel großerem nachtruck möge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[Seite 5]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pocessiret [sic]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24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werden.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    Womit nebst allseitiger erlaßung in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Gottes starcken gnadenschutz und schönstem meinem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empfehl in dero andächtiges gebett stetshin bin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und verbleibe. 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    Meiner hochgeehrtesten Herren</w:t>
      </w:r>
    </w:p>
    <w:p w:rsidR="009D32EE" w:rsidRPr="009D32EE" w:rsidRDefault="009D32EE" w:rsidP="009D32EE">
      <w:pPr>
        <w:tabs>
          <w:tab w:val="left" w:pos="222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ab/>
        <w:t>Ergebenster diener</w:t>
      </w:r>
    </w:p>
    <w:p w:rsidR="009D32EE" w:rsidRPr="009D32EE" w:rsidRDefault="009D32EE" w:rsidP="009D32EE">
      <w:pPr>
        <w:tabs>
          <w:tab w:val="left" w:pos="330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ab/>
        <w:t>Johann Ludwig Runckel.</w:t>
      </w:r>
    </w:p>
    <w:p w:rsidR="0084002E" w:rsidRPr="009D32EE" w:rsidRDefault="0084002E" w:rsidP="009D32E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9D32EE" w:rsidRDefault="009D32EE" w:rsidP="009D32EE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70</w:t>
      </w:r>
      <w:r>
        <w:tab/>
      </w:r>
      <w:r>
        <w:rPr>
          <w:rStyle w:val="FootnoteReference"/>
        </w:rPr>
        <w:tab/>
      </w:r>
      <w:r>
        <w:t xml:space="preserve">This is A 1280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9D32EE" w:rsidRDefault="009D32EE" w:rsidP="009D32EE">
      <w:pPr>
        <w:pStyle w:val="FootnoteTextTwo"/>
      </w:pPr>
    </w:p>
  </w:footnote>
  <w:footnote w:id="4">
    <w:p w:rsidR="009D32EE" w:rsidRDefault="009D32EE" w:rsidP="009D32EE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9D32EE" w:rsidRDefault="009D32EE" w:rsidP="009D32EE">
      <w:pPr>
        <w:pStyle w:val="Footnote-OneDigit"/>
      </w:pPr>
    </w:p>
  </w:footnote>
  <w:footnote w:id="5">
    <w:p w:rsidR="009D32EE" w:rsidRDefault="009D32EE" w:rsidP="009D32EE">
      <w:pPr>
        <w:pStyle w:val="FirstFootnoteinColumnLine"/>
      </w:pPr>
      <w:r>
        <w:rPr>
          <w:vertAlign w:val="superscript"/>
        </w:rPr>
        <w:footnoteRef/>
      </w:r>
      <w:r>
        <w:tab/>
        <w:t>“for now” (Latin).</w:t>
      </w:r>
    </w:p>
    <w:p w:rsidR="009D32EE" w:rsidRDefault="009D32EE" w:rsidP="009D32EE">
      <w:pPr>
        <w:pStyle w:val="FirstFootnoteinColumnLine"/>
      </w:pPr>
    </w:p>
  </w:footnote>
  <w:footnote w:id="6">
    <w:p w:rsidR="009D32EE" w:rsidRDefault="009D32EE" w:rsidP="009D32EE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prevaleren</w:t>
      </w:r>
      <w:proofErr w:type="spellEnd"/>
      <w:r>
        <w:t>” (Dutch).</w:t>
      </w:r>
    </w:p>
    <w:p w:rsidR="009D32EE" w:rsidRDefault="009D32EE" w:rsidP="009D32EE">
      <w:pPr>
        <w:pStyle w:val="Footnote-OneDigit"/>
      </w:pPr>
    </w:p>
  </w:footnote>
  <w:footnote w:id="7">
    <w:p w:rsidR="009D32EE" w:rsidRDefault="009D32EE" w:rsidP="009D32EE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exequieren</w:t>
      </w:r>
      <w:proofErr w:type="spellEnd"/>
      <w:r>
        <w:t>, “</w:t>
      </w:r>
      <w:proofErr w:type="spellStart"/>
      <w:r>
        <w:t>vollstrecken</w:t>
      </w:r>
      <w:proofErr w:type="spellEnd"/>
      <w:r>
        <w:t xml:space="preserve">, </w:t>
      </w:r>
      <w:proofErr w:type="spellStart"/>
      <w:r>
        <w:t>vollziehen</w:t>
      </w:r>
      <w:proofErr w:type="spellEnd"/>
      <w:r>
        <w:t xml:space="preserve">, </w:t>
      </w:r>
      <w:proofErr w:type="spellStart"/>
      <w:r>
        <w:t>eintreiben</w:t>
      </w:r>
      <w:proofErr w:type="spellEnd"/>
      <w:r>
        <w:t>,” “execute” (German).</w:t>
      </w:r>
    </w:p>
    <w:p w:rsidR="009D32EE" w:rsidRDefault="009D32EE" w:rsidP="009D32EE">
      <w:pPr>
        <w:pStyle w:val="Footnote-OneDigit"/>
      </w:pPr>
    </w:p>
  </w:footnote>
  <w:footnote w:id="8">
    <w:p w:rsidR="009D32EE" w:rsidRDefault="009D32EE" w:rsidP="009D32EE">
      <w:pPr>
        <w:pStyle w:val="Footnote-OneDigit"/>
      </w:pPr>
      <w:r>
        <w:rPr>
          <w:vertAlign w:val="superscript"/>
        </w:rPr>
        <w:footnoteRef/>
      </w:r>
      <w:r>
        <w:tab/>
        <w:t>“plan, purpose” (French).</w:t>
      </w:r>
    </w:p>
    <w:p w:rsidR="009D32EE" w:rsidRDefault="009D32EE" w:rsidP="009D32EE">
      <w:pPr>
        <w:pStyle w:val="Footnote-OneDigit"/>
      </w:pPr>
    </w:p>
  </w:footnote>
  <w:footnote w:id="9">
    <w:p w:rsidR="009D32EE" w:rsidRDefault="009D32EE" w:rsidP="009D32EE">
      <w:pPr>
        <w:pStyle w:val="Footnote-OneDigit"/>
      </w:pPr>
      <w:r>
        <w:rPr>
          <w:vertAlign w:val="superscript"/>
        </w:rPr>
        <w:footnoteRef/>
      </w:r>
      <w:r>
        <w:tab/>
        <w:t>“more or less” (Latin).</w:t>
      </w:r>
    </w:p>
    <w:p w:rsidR="009D32EE" w:rsidRDefault="009D32EE" w:rsidP="009D32EE">
      <w:pPr>
        <w:pStyle w:val="Footnote-OneDigit"/>
      </w:pPr>
    </w:p>
  </w:footnote>
  <w:footnote w:id="10">
    <w:p w:rsidR="009D32EE" w:rsidRDefault="009D32EE" w:rsidP="009D32EE">
      <w:pPr>
        <w:pStyle w:val="FirstFootnoteinColumnLine"/>
      </w:pPr>
      <w:r>
        <w:rPr>
          <w:vertAlign w:val="superscript"/>
        </w:rPr>
        <w:footnoteRef/>
      </w:r>
      <w:r>
        <w:tab/>
        <w:t>“retreat, shelter” (French).</w:t>
      </w:r>
    </w:p>
    <w:p w:rsidR="009D32EE" w:rsidRDefault="009D32EE" w:rsidP="009D32EE">
      <w:pPr>
        <w:pStyle w:val="FirstFootnoteinColumnLine"/>
      </w:pPr>
    </w:p>
  </w:footnote>
  <w:footnote w:id="11">
    <w:p w:rsidR="009D32EE" w:rsidRDefault="009D32EE" w:rsidP="009D32EE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t>etwas</w:t>
      </w:r>
      <w:proofErr w:type="spellEnd"/>
      <w:r>
        <w:t xml:space="preserve"> in </w:t>
      </w:r>
      <w:proofErr w:type="spellStart"/>
      <w:r>
        <w:rPr>
          <w:rStyle w:val="Italics"/>
        </w:rPr>
        <w:t>petto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haben</w:t>
      </w:r>
      <w:proofErr w:type="spellEnd"/>
      <w:r>
        <w:t>, “to keep something ready.”</w:t>
      </w:r>
    </w:p>
    <w:p w:rsidR="009D32EE" w:rsidRDefault="009D32EE" w:rsidP="009D32EE">
      <w:pPr>
        <w:pStyle w:val="FirstFootnoteinColumnLine"/>
      </w:pPr>
    </w:p>
  </w:footnote>
  <w:footnote w:id="12">
    <w:p w:rsidR="009D32EE" w:rsidRDefault="009D32EE" w:rsidP="009D32EE">
      <w:pPr>
        <w:pStyle w:val="Footnote-TwoDigit"/>
      </w:pPr>
      <w:r>
        <w:rPr>
          <w:vertAlign w:val="superscript"/>
        </w:rPr>
        <w:footnoteRef/>
      </w:r>
      <w:r>
        <w:tab/>
        <w:t>“to urge.”</w:t>
      </w:r>
    </w:p>
    <w:p w:rsidR="009D32EE" w:rsidRDefault="009D32EE" w:rsidP="009D32EE">
      <w:pPr>
        <w:pStyle w:val="Footnote-TwoDigit"/>
      </w:pPr>
    </w:p>
  </w:footnote>
  <w:footnote w:id="13">
    <w:p w:rsidR="009D32EE" w:rsidRDefault="009D32EE" w:rsidP="009D32EE">
      <w:pPr>
        <w:pStyle w:val="Footnote-TwoDigit"/>
      </w:pPr>
      <w:r>
        <w:rPr>
          <w:vertAlign w:val="superscript"/>
        </w:rPr>
        <w:footnoteRef/>
      </w:r>
      <w:r>
        <w:tab/>
        <w:t xml:space="preserve">The Dutch translation gives this as </w:t>
      </w:r>
      <w:proofErr w:type="spellStart"/>
      <w:r>
        <w:t>gepousseert</w:t>
      </w:r>
      <w:proofErr w:type="spellEnd"/>
      <w:r>
        <w:t>, “</w:t>
      </w:r>
      <w:proofErr w:type="spellStart"/>
      <w:r>
        <w:t>pousseren</w:t>
      </w:r>
      <w:proofErr w:type="spellEnd"/>
      <w:r>
        <w:t>,” “push, promote.”</w:t>
      </w:r>
    </w:p>
    <w:p w:rsidR="009D32EE" w:rsidRDefault="009D32EE" w:rsidP="009D32EE">
      <w:pPr>
        <w:pStyle w:val="Footnote-TwoDigit"/>
      </w:pPr>
    </w:p>
  </w:footnote>
  <w:footnote w:id="14">
    <w:p w:rsidR="009D32EE" w:rsidRDefault="009D32EE" w:rsidP="009B468A">
      <w:pPr>
        <w:pStyle w:val="Footnote-TwoDigit"/>
      </w:pPr>
      <w:r>
        <w:rPr>
          <w:vertAlign w:val="superscript"/>
        </w:rPr>
        <w:footnoteRef/>
      </w:r>
      <w:r w:rsidR="009B468A">
        <w:rPr>
          <w:rStyle w:val="ChapterNumberforFootnote"/>
        </w:rPr>
        <w:t xml:space="preserve"> </w:t>
      </w:r>
      <w:r>
        <w:t xml:space="preserve">This is A 1280 from the De Hoop Scheffer </w:t>
      </w:r>
      <w:r>
        <w:rPr>
          <w:rStyle w:val="Italics"/>
        </w:rPr>
        <w:t>Inventaris</w:t>
      </w:r>
      <w:r w:rsidR="009B468A">
        <w:t>.</w:t>
      </w:r>
    </w:p>
  </w:footnote>
  <w:footnote w:id="15">
    <w:p w:rsidR="009D32EE" w:rsidRDefault="009D32EE" w:rsidP="009B468A">
      <w:pPr>
        <w:pStyle w:val="Footnote-Two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9B468A">
        <w:t>.</w:t>
      </w:r>
    </w:p>
  </w:footnote>
  <w:footnote w:id="16">
    <w:p w:rsidR="009D32EE" w:rsidRDefault="009D32EE" w:rsidP="009B468A">
      <w:pPr>
        <w:pStyle w:val="Footnote-TwoDigit"/>
      </w:pPr>
      <w:r>
        <w:rPr>
          <w:vertAlign w:val="superscript"/>
        </w:rPr>
        <w:footnoteRef/>
      </w:r>
      <w:r>
        <w:tab/>
        <w:t>“for now” (Latin)</w:t>
      </w:r>
      <w:r w:rsidR="009B468A">
        <w:t>.</w:t>
      </w:r>
    </w:p>
  </w:footnote>
  <w:footnote w:id="17">
    <w:p w:rsidR="009D32EE" w:rsidRDefault="009D32EE" w:rsidP="009B468A">
      <w:pPr>
        <w:pStyle w:val="Footnote-TwoDigit"/>
      </w:pPr>
      <w:r>
        <w:rPr>
          <w:vertAlign w:val="superscript"/>
        </w:rPr>
        <w:footnoteRef/>
      </w:r>
      <w:r>
        <w:tab/>
        <w:t>“prevaleren” (Dutch)</w:t>
      </w:r>
      <w:r w:rsidR="009B468A">
        <w:t>.</w:t>
      </w:r>
    </w:p>
  </w:footnote>
  <w:footnote w:id="18">
    <w:p w:rsidR="009D32EE" w:rsidRDefault="009D32EE" w:rsidP="009B468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exequieren</w:t>
      </w:r>
      <w:r>
        <w:t>, “vollstrecken, vollziehen, eintreiben,” “execute” (German)</w:t>
      </w:r>
      <w:r w:rsidR="009B468A">
        <w:t>.</w:t>
      </w:r>
    </w:p>
  </w:footnote>
  <w:footnote w:id="19">
    <w:p w:rsidR="009D32EE" w:rsidRDefault="009D32EE" w:rsidP="009B468A">
      <w:pPr>
        <w:pStyle w:val="Footnote-TwoDigit"/>
      </w:pPr>
      <w:r>
        <w:rPr>
          <w:vertAlign w:val="superscript"/>
        </w:rPr>
        <w:footnoteRef/>
      </w:r>
      <w:r>
        <w:tab/>
        <w:t>“plan, purpose” (French)</w:t>
      </w:r>
      <w:r w:rsidR="009B468A">
        <w:t>.</w:t>
      </w:r>
    </w:p>
  </w:footnote>
  <w:footnote w:id="20">
    <w:p w:rsidR="009D32EE" w:rsidRDefault="009D32EE" w:rsidP="009B468A">
      <w:pPr>
        <w:pStyle w:val="Footnote-TwoDigit"/>
      </w:pPr>
      <w:r>
        <w:rPr>
          <w:vertAlign w:val="superscript"/>
        </w:rPr>
        <w:footnoteRef/>
      </w:r>
      <w:r>
        <w:tab/>
        <w:t>“more or less” (Latin)</w:t>
      </w:r>
      <w:r w:rsidR="009B468A">
        <w:t>.</w:t>
      </w:r>
    </w:p>
  </w:footnote>
  <w:footnote w:id="21">
    <w:p w:rsidR="009D32EE" w:rsidRDefault="009D32EE" w:rsidP="009B468A">
      <w:pPr>
        <w:pStyle w:val="Footnote-TwoDigit"/>
      </w:pPr>
      <w:r>
        <w:rPr>
          <w:vertAlign w:val="superscript"/>
        </w:rPr>
        <w:footnoteRef/>
      </w:r>
      <w:r>
        <w:tab/>
        <w:t>“retreat, shelter” (French)</w:t>
      </w:r>
      <w:r w:rsidR="009B468A">
        <w:t>.</w:t>
      </w:r>
    </w:p>
  </w:footnote>
  <w:footnote w:id="22">
    <w:p w:rsidR="009D32EE" w:rsidRDefault="009D32EE" w:rsidP="009B468A">
      <w:pPr>
        <w:pStyle w:val="Footnote-TwoDigit"/>
      </w:pPr>
      <w:r>
        <w:rPr>
          <w:vertAlign w:val="superscript"/>
        </w:rPr>
        <w:footnoteRef/>
      </w:r>
      <w:r>
        <w:tab/>
        <w:t xml:space="preserve">etwas in </w:t>
      </w:r>
      <w:r>
        <w:rPr>
          <w:rStyle w:val="Italics"/>
        </w:rPr>
        <w:t>petto haben</w:t>
      </w:r>
      <w:r>
        <w:t>, “to keep something ready</w:t>
      </w:r>
      <w:r w:rsidR="009B468A">
        <w:t>.</w:t>
      </w:r>
    </w:p>
  </w:footnote>
  <w:footnote w:id="23">
    <w:p w:rsidR="009D32EE" w:rsidRDefault="009D32EE" w:rsidP="009B468A">
      <w:pPr>
        <w:pStyle w:val="Footnote-TwoDigit"/>
      </w:pPr>
      <w:r>
        <w:rPr>
          <w:vertAlign w:val="superscript"/>
        </w:rPr>
        <w:footnoteRef/>
      </w:r>
      <w:r>
        <w:tab/>
        <w:t>“to urge</w:t>
      </w:r>
      <w:r w:rsidR="009B468A">
        <w:t>.</w:t>
      </w:r>
    </w:p>
  </w:footnote>
  <w:footnote w:id="24">
    <w:p w:rsidR="009D32EE" w:rsidRDefault="009D32EE" w:rsidP="009B468A">
      <w:pPr>
        <w:pStyle w:val="Footnote-TwoDigit"/>
      </w:pPr>
      <w:r>
        <w:rPr>
          <w:vertAlign w:val="superscript"/>
        </w:rPr>
        <w:footnoteRef/>
      </w:r>
      <w:r>
        <w:tab/>
        <w:t>The Dutch translation gives this as gepousseert, “pousseren,” “push, promote</w:t>
      </w:r>
      <w:r w:rsidR="009B468A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1280.01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noteTextTwo">
    <w:name w:val="Footnote Text Two"/>
    <w:basedOn w:val="Normal"/>
    <w:uiPriority w:val="99"/>
    <w:rsid w:val="009D32EE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4187C"/>
    <w:rPr>
      <w:sz w:val="20"/>
      <w:szCs w:val="20"/>
      <w:vertAlign w:val="baseline"/>
    </w:rPr>
  </w:style>
  <w:style w:type="character" w:styleId="FootnoteReference">
    <w:name w:val="footnote reference"/>
    <w:basedOn w:val="DefaultParagraphFont"/>
    <w:uiPriority w:val="99"/>
    <w:rsid w:val="0054187C"/>
    <w:rPr>
      <w:w w:val="100"/>
      <w:vertAlign w:val="superscript"/>
    </w:rPr>
  </w:style>
  <w:style w:type="character" w:customStyle="1" w:styleId="Italics">
    <w:name w:val="Italics"/>
    <w:uiPriority w:val="99"/>
    <w:rsid w:val="0054187C"/>
    <w:rPr>
      <w:i/>
      <w:iCs/>
    </w:rPr>
  </w:style>
  <w:style w:type="paragraph" w:customStyle="1" w:styleId="Footnote-OneDigit">
    <w:name w:val="Footnote-One Digit"/>
    <w:basedOn w:val="Normal"/>
    <w:uiPriority w:val="99"/>
    <w:rsid w:val="009D32EE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4187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9D32EE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