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85, </w:t>
      </w:r>
      <w:r>
        <w:t xml:space="preserve">15 November 1710, transcription," in </w:t>
      </w:r>
      <w:r>
        <w:rPr>
          <w:i/>
        </w:rPr>
        <w:t>Documents of Brotherly Love: Dutch Mennonite Aid to Swiss Anabaptists</w:t>
      </w:r>
      <w:r>
        <w:t xml:space="preserve"> (Millersburg, OH: Ohio Amish Library), 464-68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8C5CAD" w:rsidRDefault="008C5CAD" w:rsidP="008C5CAD">
      <w:pPr>
        <w:pStyle w:val="FirstParagraph"/>
      </w:pPr>
      <w:r>
        <w:t>85.  November 15, 1710.</w:t>
      </w:r>
      <w:r>
        <w:rPr>
          <w:rStyle w:val="FootnoteReference"/>
        </w:rPr>
        <w:footnoteReference w:id="11"/>
      </w:r>
    </w:p>
    <w:p w:rsidR="008C5CAD" w:rsidRDefault="008C5CAD" w:rsidP="008C5CAD">
      <w:pPr>
        <w:pStyle w:val="OriginalText"/>
        <w:rPr>
          <w:sz w:val="21"/>
          <w:szCs w:val="21"/>
        </w:rPr>
      </w:pPr>
    </w:p>
    <w:p w:rsidR="008C5CAD" w:rsidRDefault="008C5CAD" w:rsidP="008C5CAD">
      <w:pPr>
        <w:pStyle w:val="OriginalText"/>
        <w:rPr>
          <w:sz w:val="21"/>
          <w:szCs w:val="21"/>
        </w:rPr>
      </w:pPr>
      <w:r>
        <w:rPr>
          <w:sz w:val="21"/>
          <w:szCs w:val="21"/>
        </w:rPr>
        <w:t>[Seite 1]</w:t>
      </w:r>
    </w:p>
    <w:p w:rsidR="008C5CAD" w:rsidRDefault="008C5CAD" w:rsidP="008C5CAD">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12"/>
      </w:r>
      <w:r>
        <w:rPr>
          <w:sz w:val="21"/>
          <w:szCs w:val="21"/>
        </w:rPr>
        <w:t xml:space="preserve"> den 15 ten </w:t>
      </w:r>
      <w:r>
        <w:rPr>
          <w:rStyle w:val="Italics"/>
          <w:sz w:val="21"/>
          <w:szCs w:val="21"/>
        </w:rPr>
        <w:t>9bris</w:t>
      </w:r>
      <w:r>
        <w:rPr>
          <w:sz w:val="21"/>
          <w:szCs w:val="21"/>
        </w:rPr>
        <w:t xml:space="preserve"> 1710</w:t>
      </w:r>
    </w:p>
    <w:p w:rsidR="008C5CAD" w:rsidRDefault="008C5CAD" w:rsidP="008C5CAD">
      <w:pPr>
        <w:pStyle w:val="OriginalText"/>
        <w:rPr>
          <w:sz w:val="21"/>
          <w:szCs w:val="21"/>
        </w:rPr>
      </w:pPr>
      <w:r>
        <w:rPr>
          <w:sz w:val="21"/>
          <w:szCs w:val="21"/>
        </w:rPr>
        <w:tab/>
        <w:t>Wohl Edle, etc.</w:t>
      </w:r>
    </w:p>
    <w:p w:rsidR="008C5CAD" w:rsidRDefault="008C5CAD" w:rsidP="008C5CAD">
      <w:pPr>
        <w:pStyle w:val="OriginalText"/>
        <w:rPr>
          <w:sz w:val="21"/>
          <w:szCs w:val="21"/>
        </w:rPr>
      </w:pPr>
      <w:r>
        <w:rPr>
          <w:sz w:val="21"/>
          <w:szCs w:val="21"/>
        </w:rPr>
        <w:tab/>
      </w:r>
      <w:r>
        <w:rPr>
          <w:sz w:val="21"/>
          <w:szCs w:val="21"/>
        </w:rPr>
        <w:tab/>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Meine insonders Hochgeehrte Herren!</w:t>
      </w:r>
    </w:p>
    <w:p w:rsidR="008C5CAD" w:rsidRDefault="008C5CAD" w:rsidP="008C5CAD">
      <w:pPr>
        <w:pStyle w:val="OriginalText"/>
        <w:rPr>
          <w:sz w:val="21"/>
          <w:szCs w:val="21"/>
        </w:rPr>
      </w:pPr>
      <w:r>
        <w:rPr>
          <w:sz w:val="21"/>
          <w:szCs w:val="21"/>
        </w:rPr>
        <w:t xml:space="preserve">Mein letzteres unterm 8ten </w:t>
      </w:r>
      <w:r>
        <w:rPr>
          <w:rStyle w:val="Italics"/>
          <w:sz w:val="21"/>
          <w:szCs w:val="21"/>
        </w:rPr>
        <w:t>Currentis</w:t>
      </w:r>
      <w:r>
        <w:rPr>
          <w:sz w:val="21"/>
          <w:szCs w:val="21"/>
        </w:rPr>
        <w:t xml:space="preserve"> wirdt Verhoffentlich wohl</w:t>
      </w:r>
    </w:p>
    <w:p w:rsidR="008C5CAD" w:rsidRDefault="008C5CAD" w:rsidP="008C5CAD">
      <w:pPr>
        <w:pStyle w:val="OriginalText"/>
        <w:rPr>
          <w:sz w:val="21"/>
          <w:szCs w:val="21"/>
        </w:rPr>
      </w:pPr>
      <w:r>
        <w:rPr>
          <w:sz w:val="21"/>
          <w:szCs w:val="21"/>
        </w:rPr>
        <w:t>eingekommen, undt von meinen hochgeehrten herren daraus</w:t>
      </w:r>
    </w:p>
    <w:p w:rsidR="008C5CAD" w:rsidRDefault="008C5CAD" w:rsidP="008C5CAD">
      <w:pPr>
        <w:pStyle w:val="OriginalText"/>
        <w:rPr>
          <w:sz w:val="21"/>
          <w:szCs w:val="21"/>
        </w:rPr>
      </w:pPr>
      <w:r>
        <w:rPr>
          <w:sz w:val="21"/>
          <w:szCs w:val="21"/>
        </w:rPr>
        <w:t>ersehen worden seÿn, wie mann hier gerne sehe undt sehen würde,</w:t>
      </w:r>
    </w:p>
    <w:p w:rsidR="008C5CAD" w:rsidRDefault="008C5CAD" w:rsidP="008C5CAD">
      <w:pPr>
        <w:pStyle w:val="OriginalText"/>
        <w:rPr>
          <w:sz w:val="21"/>
          <w:szCs w:val="21"/>
        </w:rPr>
      </w:pPr>
      <w:r>
        <w:rPr>
          <w:sz w:val="21"/>
          <w:szCs w:val="21"/>
        </w:rPr>
        <w:t xml:space="preserve">wann die arme hierländische </w:t>
      </w:r>
      <w:r>
        <w:rPr>
          <w:rStyle w:val="Italics"/>
          <w:sz w:val="21"/>
          <w:szCs w:val="21"/>
        </w:rPr>
        <w:t>Mennoni</w:t>
      </w:r>
      <w:r>
        <w:rPr>
          <w:sz w:val="21"/>
          <w:szCs w:val="21"/>
        </w:rPr>
        <w:t>ten einen Unterschlauff</w:t>
      </w:r>
      <w:r>
        <w:rPr>
          <w:rStyle w:val="FootnoteReference"/>
          <w:sz w:val="21"/>
          <w:szCs w:val="21"/>
        </w:rPr>
        <w:footnoteReference w:id="13"/>
      </w:r>
    </w:p>
    <w:p w:rsidR="008C5CAD" w:rsidRDefault="008C5CAD" w:rsidP="008C5CAD">
      <w:pPr>
        <w:pStyle w:val="OriginalText"/>
        <w:rPr>
          <w:sz w:val="21"/>
          <w:szCs w:val="21"/>
        </w:rPr>
      </w:pPr>
      <w:r>
        <w:rPr>
          <w:sz w:val="21"/>
          <w:szCs w:val="21"/>
        </w:rPr>
        <w:t>unter Ihrer hoch Mögenden gebieth und Regierung finden könten.</w:t>
      </w:r>
    </w:p>
    <w:p w:rsidR="008C5CAD" w:rsidRDefault="008C5CAD" w:rsidP="008C5CAD">
      <w:pPr>
        <w:pStyle w:val="OriginalText"/>
        <w:rPr>
          <w:sz w:val="21"/>
          <w:szCs w:val="21"/>
        </w:rPr>
      </w:pPr>
      <w:r>
        <w:rPr>
          <w:sz w:val="21"/>
          <w:szCs w:val="21"/>
        </w:rPr>
        <w:t xml:space="preserve">     Seittdeme ist eine Antwortt von Ihrer Königl[ichen] May[estä]t von</w:t>
      </w:r>
    </w:p>
    <w:p w:rsidR="008C5CAD" w:rsidRDefault="008C5CAD" w:rsidP="008C5CAD">
      <w:pPr>
        <w:pStyle w:val="OriginalText"/>
        <w:rPr>
          <w:sz w:val="21"/>
          <w:szCs w:val="21"/>
        </w:rPr>
      </w:pPr>
      <w:r>
        <w:rPr>
          <w:sz w:val="21"/>
          <w:szCs w:val="21"/>
        </w:rPr>
        <w:t>Preüßen an Einen Löbl[ichen] Standt Bern einkommen, welche gestern</w:t>
      </w:r>
    </w:p>
    <w:p w:rsidR="008C5CAD" w:rsidRDefault="008C5CAD" w:rsidP="008C5CAD">
      <w:pPr>
        <w:pStyle w:val="OriginalText"/>
        <w:rPr>
          <w:sz w:val="21"/>
          <w:szCs w:val="21"/>
        </w:rPr>
      </w:pPr>
      <w:r>
        <w:rPr>
          <w:sz w:val="21"/>
          <w:szCs w:val="21"/>
        </w:rPr>
        <w:t xml:space="preserve">in dem </w:t>
      </w:r>
      <w:r>
        <w:rPr>
          <w:rStyle w:val="Italics"/>
          <w:sz w:val="21"/>
          <w:szCs w:val="21"/>
        </w:rPr>
        <w:t>souverainen</w:t>
      </w:r>
      <w:r>
        <w:rPr>
          <w:sz w:val="21"/>
          <w:szCs w:val="21"/>
        </w:rPr>
        <w:t xml:space="preserve"> Radt verleßen worden.  Auß der-</w:t>
      </w:r>
    </w:p>
    <w:p w:rsidR="008C5CAD" w:rsidRDefault="008C5CAD" w:rsidP="008C5CAD">
      <w:pPr>
        <w:pStyle w:val="OriginalText"/>
        <w:rPr>
          <w:sz w:val="21"/>
          <w:szCs w:val="21"/>
        </w:rPr>
      </w:pPr>
      <w:r>
        <w:rPr>
          <w:sz w:val="21"/>
          <w:szCs w:val="21"/>
        </w:rPr>
        <w:t xml:space="preserve">selben erhellet, daß Ihro </w:t>
      </w:r>
      <w:r>
        <w:rPr>
          <w:sz w:val="21"/>
          <w:szCs w:val="21"/>
        </w:rPr>
        <w:fldChar w:fldCharType="begin"/>
      </w:r>
      <w:r>
        <w:rPr>
          <w:sz w:val="21"/>
          <w:szCs w:val="21"/>
        </w:rPr>
        <w:instrText>xe "Friedrich Wilhelm, King of Prussia:response to Bern government"</w:instrText>
      </w:r>
      <w:r>
        <w:rPr>
          <w:sz w:val="21"/>
          <w:szCs w:val="21"/>
        </w:rPr>
        <w:fldChar w:fldCharType="end"/>
      </w:r>
      <w:r>
        <w:rPr>
          <w:sz w:val="21"/>
          <w:szCs w:val="21"/>
        </w:rPr>
        <w:t>königl[iche] Maÿ[estä]t noch jeder Zeitt gesinnet</w:t>
      </w:r>
    </w:p>
    <w:p w:rsidR="008C5CAD" w:rsidRDefault="008C5CAD" w:rsidP="008C5CAD">
      <w:pPr>
        <w:pStyle w:val="OriginalText"/>
        <w:rPr>
          <w:sz w:val="21"/>
          <w:szCs w:val="21"/>
        </w:rPr>
      </w:pPr>
      <w:r>
        <w:rPr>
          <w:sz w:val="21"/>
          <w:szCs w:val="21"/>
        </w:rPr>
        <w:t>dieße gutte Leüthe unter dero Schutz undt Schirm auff undt anzu-</w:t>
      </w:r>
    </w:p>
    <w:p w:rsidR="008C5CAD" w:rsidRDefault="008C5CAD" w:rsidP="008C5CAD">
      <w:pPr>
        <w:pStyle w:val="OriginalText"/>
        <w:rPr>
          <w:sz w:val="21"/>
          <w:szCs w:val="21"/>
        </w:rPr>
      </w:pPr>
      <w:r>
        <w:rPr>
          <w:sz w:val="21"/>
          <w:szCs w:val="21"/>
        </w:rPr>
        <w:t>nehmen, anbeÿ aber auch verhoffen wollen, daß ein Löbl[iche]r Standt</w:t>
      </w:r>
    </w:p>
    <w:p w:rsidR="008C5CAD" w:rsidRDefault="008C5CAD" w:rsidP="008C5CAD">
      <w:pPr>
        <w:pStyle w:val="OriginalText"/>
        <w:rPr>
          <w:sz w:val="21"/>
          <w:szCs w:val="21"/>
        </w:rPr>
      </w:pPr>
      <w:r>
        <w:rPr>
          <w:sz w:val="21"/>
          <w:szCs w:val="21"/>
        </w:rPr>
        <w:t>dieselbe des Abzuggeldts wegen der auß dem Landt ziehenden</w:t>
      </w:r>
    </w:p>
    <w:p w:rsidR="008C5CAD" w:rsidRDefault="008C5CAD" w:rsidP="008C5CAD">
      <w:pPr>
        <w:pStyle w:val="OriginalText"/>
        <w:rPr>
          <w:sz w:val="21"/>
          <w:szCs w:val="21"/>
        </w:rPr>
      </w:pPr>
      <w:r>
        <w:rPr>
          <w:sz w:val="21"/>
          <w:szCs w:val="21"/>
        </w:rPr>
        <w:t>Mitteln entheben, undt solche ohne unterscheÿt Von armen undt</w:t>
      </w:r>
    </w:p>
    <w:p w:rsidR="008C5CAD" w:rsidRDefault="008C5CAD" w:rsidP="008C5CAD">
      <w:pPr>
        <w:pStyle w:val="OriginalText"/>
        <w:rPr>
          <w:sz w:val="21"/>
          <w:szCs w:val="21"/>
        </w:rPr>
      </w:pPr>
      <w:r>
        <w:rPr>
          <w:sz w:val="21"/>
          <w:szCs w:val="21"/>
        </w:rPr>
        <w:t>Reichen in seinem kosten biß auff die gräntzen Ihrer königl[ichen]</w:t>
      </w:r>
    </w:p>
    <w:p w:rsidR="008C5CAD" w:rsidRDefault="008C5CAD" w:rsidP="008C5CAD">
      <w:pPr>
        <w:pStyle w:val="OriginalText"/>
        <w:rPr>
          <w:sz w:val="21"/>
          <w:szCs w:val="21"/>
        </w:rPr>
      </w:pPr>
      <w:r>
        <w:rPr>
          <w:sz w:val="21"/>
          <w:szCs w:val="21"/>
        </w:rPr>
        <w:t>Maÿ[estä]t Länder lieffern würde, etc.  Worauff mann hießigen Ortts</w:t>
      </w:r>
    </w:p>
    <w:p w:rsidR="008C5CAD" w:rsidRDefault="008C5CAD" w:rsidP="008C5CAD">
      <w:pPr>
        <w:pStyle w:val="OriginalText"/>
        <w:rPr>
          <w:sz w:val="21"/>
          <w:szCs w:val="21"/>
        </w:rPr>
      </w:pPr>
      <w:r>
        <w:rPr>
          <w:sz w:val="21"/>
          <w:szCs w:val="21"/>
        </w:rPr>
        <w:t>geschlossen, Ihrer königl[ichen] Maÿ[estät] in Antwortt hinwiederumb</w:t>
      </w:r>
    </w:p>
    <w:p w:rsidR="008C5CAD" w:rsidRDefault="008C5CAD" w:rsidP="008C5CAD">
      <w:pPr>
        <w:pStyle w:val="OriginalText"/>
        <w:rPr>
          <w:sz w:val="21"/>
          <w:szCs w:val="21"/>
        </w:rPr>
      </w:pPr>
      <w:r>
        <w:rPr>
          <w:sz w:val="21"/>
          <w:szCs w:val="21"/>
        </w:rPr>
        <w:t>[Seite 2] anzudienen, daß mann noch der Meinung dieße Leüthe</w:t>
      </w:r>
    </w:p>
    <w:p w:rsidR="008C5CAD" w:rsidRDefault="008C5CAD" w:rsidP="008C5CAD">
      <w:pPr>
        <w:pStyle w:val="OriginalText"/>
        <w:rPr>
          <w:sz w:val="21"/>
          <w:szCs w:val="21"/>
        </w:rPr>
      </w:pPr>
      <w:r>
        <w:rPr>
          <w:sz w:val="21"/>
          <w:szCs w:val="21"/>
        </w:rPr>
        <w:fldChar w:fldCharType="begin"/>
      </w:r>
      <w:r>
        <w:rPr>
          <w:sz w:val="21"/>
          <w:szCs w:val="21"/>
        </w:rPr>
        <w:instrText>xe "Bern, Canton of:Great (Sovereign) Council"</w:instrText>
      </w:r>
      <w:r>
        <w:rPr>
          <w:sz w:val="21"/>
          <w:szCs w:val="21"/>
        </w:rPr>
        <w:fldChar w:fldCharType="end"/>
      </w:r>
      <w:r>
        <w:rPr>
          <w:sz w:val="21"/>
          <w:szCs w:val="21"/>
        </w:rPr>
        <w:t>Ihrer königl[ichen] Maÿ[estä]t zu überlaßen, doch anderst nicht alß</w:t>
      </w:r>
    </w:p>
    <w:p w:rsidR="008C5CAD" w:rsidRDefault="008C5CAD" w:rsidP="008C5CAD">
      <w:pPr>
        <w:pStyle w:val="OriginalText"/>
        <w:rPr>
          <w:sz w:val="21"/>
          <w:szCs w:val="21"/>
        </w:rPr>
      </w:pPr>
      <w:r>
        <w:rPr>
          <w:sz w:val="21"/>
          <w:szCs w:val="21"/>
        </w:rPr>
        <w:t xml:space="preserve">gegen erstattung des gewöhnlichen Abzugeldts für ihre auß </w:t>
      </w:r>
    </w:p>
    <w:p w:rsidR="008C5CAD" w:rsidRDefault="008C5CAD" w:rsidP="008C5CAD">
      <w:pPr>
        <w:pStyle w:val="OriginalText"/>
        <w:rPr>
          <w:sz w:val="21"/>
          <w:szCs w:val="21"/>
        </w:rPr>
      </w:pPr>
      <w:r>
        <w:rPr>
          <w:sz w:val="21"/>
          <w:szCs w:val="21"/>
        </w:rPr>
        <w:t>dem landt mittnehmende Mittel, und daß mann solche weitter</w:t>
      </w:r>
    </w:p>
    <w:p w:rsidR="008C5CAD" w:rsidRDefault="008C5CAD" w:rsidP="008C5CAD">
      <w:pPr>
        <w:pStyle w:val="OriginalText"/>
        <w:rPr>
          <w:sz w:val="21"/>
          <w:szCs w:val="21"/>
        </w:rPr>
      </w:pPr>
      <w:r>
        <w:rPr>
          <w:sz w:val="21"/>
          <w:szCs w:val="21"/>
        </w:rPr>
        <w:t>nicht alß biß nacher Franckfurt, undt zwaren die armen</w:t>
      </w:r>
    </w:p>
    <w:p w:rsidR="008C5CAD" w:rsidRDefault="008C5CAD" w:rsidP="008C5CAD">
      <w:pPr>
        <w:pStyle w:val="OriginalText"/>
        <w:rPr>
          <w:sz w:val="21"/>
          <w:szCs w:val="21"/>
        </w:rPr>
      </w:pPr>
      <w:r>
        <w:rPr>
          <w:sz w:val="21"/>
          <w:szCs w:val="21"/>
        </w:rPr>
        <w:t>auff kosten des Standts, die bemittlete aber auff ihre eigene</w:t>
      </w:r>
    </w:p>
    <w:p w:rsidR="008C5CAD" w:rsidRDefault="008C5CAD" w:rsidP="008C5CAD">
      <w:pPr>
        <w:pStyle w:val="OriginalText"/>
        <w:rPr>
          <w:sz w:val="21"/>
          <w:szCs w:val="21"/>
        </w:rPr>
      </w:pPr>
      <w:r>
        <w:rPr>
          <w:sz w:val="21"/>
          <w:szCs w:val="21"/>
        </w:rPr>
        <w:t>spesen lieffern wolle, etc.</w:t>
      </w:r>
    </w:p>
    <w:p w:rsidR="008C5CAD" w:rsidRDefault="008C5CAD" w:rsidP="008C5CAD">
      <w:pPr>
        <w:pStyle w:val="OriginalText"/>
        <w:rPr>
          <w:sz w:val="21"/>
          <w:szCs w:val="21"/>
        </w:rPr>
      </w:pPr>
      <w:r>
        <w:rPr>
          <w:sz w:val="21"/>
          <w:szCs w:val="21"/>
        </w:rPr>
        <w:t xml:space="preserve">     Ubrigens erklären Sich Ihro königl[ichen] Maÿ[estä]t, daß, weillen</w:t>
      </w:r>
    </w:p>
    <w:p w:rsidR="008C5CAD" w:rsidRDefault="008C5CAD" w:rsidP="008C5CAD">
      <w:pPr>
        <w:pStyle w:val="OriginalText"/>
        <w:rPr>
          <w:sz w:val="21"/>
          <w:szCs w:val="21"/>
        </w:rPr>
      </w:pPr>
      <w:r>
        <w:rPr>
          <w:sz w:val="21"/>
          <w:szCs w:val="21"/>
        </w:rPr>
        <w:t xml:space="preserve">mann hießigen Ortts bedenckens trage eine </w:t>
      </w:r>
      <w:r>
        <w:rPr>
          <w:sz w:val="21"/>
          <w:szCs w:val="21"/>
        </w:rPr>
        <w:fldChar w:fldCharType="begin"/>
      </w:r>
      <w:r>
        <w:rPr>
          <w:sz w:val="21"/>
          <w:szCs w:val="21"/>
        </w:rPr>
        <w:instrText>xe "Swiss Anabaptists:deputation to Prussia"</w:instrText>
      </w:r>
      <w:r>
        <w:rPr>
          <w:sz w:val="21"/>
          <w:szCs w:val="21"/>
        </w:rPr>
        <w:fldChar w:fldCharType="end"/>
      </w:r>
      <w:r>
        <w:rPr>
          <w:rStyle w:val="Italics"/>
          <w:sz w:val="21"/>
          <w:szCs w:val="21"/>
        </w:rPr>
        <w:t>Depu</w:t>
      </w:r>
      <w:r>
        <w:rPr>
          <w:sz w:val="21"/>
          <w:szCs w:val="21"/>
        </w:rPr>
        <w:t>tatschafft</w:t>
      </w:r>
    </w:p>
    <w:p w:rsidR="008C5CAD" w:rsidRDefault="008C5CAD" w:rsidP="008C5CAD">
      <w:pPr>
        <w:pStyle w:val="OriginalText"/>
        <w:rPr>
          <w:sz w:val="21"/>
          <w:szCs w:val="21"/>
        </w:rPr>
      </w:pPr>
      <w:r>
        <w:rPr>
          <w:sz w:val="21"/>
          <w:szCs w:val="21"/>
        </w:rPr>
        <w:t xml:space="preserve">von denen hießigen </w:t>
      </w:r>
      <w:r>
        <w:rPr>
          <w:rStyle w:val="Italics"/>
          <w:sz w:val="21"/>
          <w:szCs w:val="21"/>
        </w:rPr>
        <w:t>Mennoniten</w:t>
      </w:r>
      <w:r>
        <w:rPr>
          <w:sz w:val="21"/>
          <w:szCs w:val="21"/>
        </w:rPr>
        <w:t xml:space="preserve"> an dieselbe abgehen zulassen,</w:t>
      </w:r>
    </w:p>
    <w:p w:rsidR="008C5CAD" w:rsidRDefault="008C5CAD" w:rsidP="008C5CAD">
      <w:pPr>
        <w:pStyle w:val="OriginalText"/>
        <w:rPr>
          <w:sz w:val="21"/>
          <w:szCs w:val="21"/>
        </w:rPr>
      </w:pPr>
      <w:r>
        <w:rPr>
          <w:sz w:val="21"/>
          <w:szCs w:val="21"/>
        </w:rPr>
        <w:t xml:space="preserve">Sie resolviert hette, an die </w:t>
      </w:r>
      <w:r>
        <w:rPr>
          <w:rStyle w:val="Italics"/>
          <w:sz w:val="21"/>
          <w:szCs w:val="21"/>
        </w:rPr>
        <w:t>Mennis</w:t>
      </w:r>
      <w:r>
        <w:rPr>
          <w:sz w:val="21"/>
          <w:szCs w:val="21"/>
        </w:rPr>
        <w:t>te-Gemeindten in Hollandt</w:t>
      </w:r>
    </w:p>
    <w:p w:rsidR="008C5CAD" w:rsidRDefault="008C5CAD" w:rsidP="008C5CAD">
      <w:pPr>
        <w:pStyle w:val="OriginalText"/>
        <w:rPr>
          <w:sz w:val="21"/>
          <w:szCs w:val="21"/>
        </w:rPr>
      </w:pPr>
      <w:r>
        <w:rPr>
          <w:sz w:val="21"/>
          <w:szCs w:val="21"/>
        </w:rPr>
        <w:t xml:space="preserve">undt zu Hamburg zu schreiben, daß Sie einige </w:t>
      </w:r>
      <w:r>
        <w:rPr>
          <w:sz w:val="21"/>
          <w:szCs w:val="21"/>
        </w:rPr>
        <w:fldChar w:fldCharType="begin"/>
      </w:r>
      <w:r>
        <w:rPr>
          <w:sz w:val="21"/>
          <w:szCs w:val="21"/>
        </w:rPr>
        <w:instrText>xe "Dutch Mennonites (Doopsgezinden):deputies sent (or not sent) to Switzerland"</w:instrText>
      </w:r>
      <w:r>
        <w:rPr>
          <w:sz w:val="21"/>
          <w:szCs w:val="21"/>
        </w:rPr>
        <w:fldChar w:fldCharType="end"/>
      </w:r>
      <w:r>
        <w:rPr>
          <w:rStyle w:val="Italics"/>
          <w:sz w:val="21"/>
          <w:szCs w:val="21"/>
        </w:rPr>
        <w:t>Depu</w:t>
      </w:r>
      <w:r>
        <w:rPr>
          <w:sz w:val="21"/>
          <w:szCs w:val="21"/>
        </w:rPr>
        <w:t>tirte</w:t>
      </w:r>
    </w:p>
    <w:p w:rsidR="008C5CAD" w:rsidRDefault="008C5CAD" w:rsidP="008C5CAD">
      <w:pPr>
        <w:pStyle w:val="OriginalText"/>
        <w:rPr>
          <w:sz w:val="21"/>
          <w:szCs w:val="21"/>
        </w:rPr>
      </w:pPr>
      <w:r>
        <w:rPr>
          <w:sz w:val="21"/>
          <w:szCs w:val="21"/>
        </w:rPr>
        <w:t xml:space="preserve">auß ihren mitteln nacher </w:t>
      </w:r>
      <w:r>
        <w:rPr>
          <w:rStyle w:val="Italics"/>
          <w:sz w:val="21"/>
          <w:szCs w:val="21"/>
        </w:rPr>
        <w:t>Berlin</w:t>
      </w:r>
      <w:r>
        <w:rPr>
          <w:sz w:val="21"/>
          <w:szCs w:val="21"/>
        </w:rPr>
        <w:t xml:space="preserve"> senden mögten, mitt welchen</w:t>
      </w:r>
    </w:p>
    <w:p w:rsidR="008C5CAD" w:rsidRDefault="008C5CAD" w:rsidP="008C5CAD">
      <w:pPr>
        <w:pStyle w:val="OriginalText"/>
        <w:rPr>
          <w:sz w:val="21"/>
          <w:szCs w:val="21"/>
        </w:rPr>
      </w:pPr>
      <w:r>
        <w:rPr>
          <w:sz w:val="21"/>
          <w:szCs w:val="21"/>
        </w:rPr>
        <w:lastRenderedPageBreak/>
        <w:t>mann überlegen könte, wie, wo undt auff waß Manier die</w:t>
      </w:r>
    </w:p>
    <w:p w:rsidR="008C5CAD" w:rsidRDefault="008C5CAD" w:rsidP="008C5CAD">
      <w:pPr>
        <w:pStyle w:val="OriginalText"/>
        <w:rPr>
          <w:sz w:val="21"/>
          <w:szCs w:val="21"/>
        </w:rPr>
      </w:pPr>
      <w:r>
        <w:rPr>
          <w:sz w:val="21"/>
          <w:szCs w:val="21"/>
        </w:rPr>
        <w:t xml:space="preserve">von hier erwartende </w:t>
      </w:r>
      <w:r>
        <w:rPr>
          <w:rStyle w:val="Italics"/>
          <w:sz w:val="21"/>
          <w:szCs w:val="21"/>
        </w:rPr>
        <w:t>Mennoni</w:t>
      </w:r>
      <w:r>
        <w:rPr>
          <w:sz w:val="21"/>
          <w:szCs w:val="21"/>
        </w:rPr>
        <w:t>ten am besten zu placiren, undt</w:t>
      </w:r>
    </w:p>
    <w:p w:rsidR="008C5CAD" w:rsidRDefault="008C5CAD" w:rsidP="008C5CAD">
      <w:pPr>
        <w:pStyle w:val="OriginalText"/>
        <w:rPr>
          <w:sz w:val="21"/>
          <w:szCs w:val="21"/>
        </w:rPr>
      </w:pPr>
      <w:r>
        <w:rPr>
          <w:sz w:val="21"/>
          <w:szCs w:val="21"/>
        </w:rPr>
        <w:t xml:space="preserve">waß etwan deshalben noch ferners für </w:t>
      </w:r>
      <w:r>
        <w:rPr>
          <w:rStyle w:val="Italics"/>
          <w:sz w:val="21"/>
          <w:szCs w:val="21"/>
        </w:rPr>
        <w:t>mesures</w:t>
      </w:r>
      <w:r>
        <w:rPr>
          <w:sz w:val="21"/>
          <w:szCs w:val="21"/>
        </w:rPr>
        <w:t xml:space="preserve"> zunehmen.  Ich</w:t>
      </w:r>
    </w:p>
    <w:p w:rsidR="008C5CAD" w:rsidRDefault="008C5CAD" w:rsidP="008C5CAD">
      <w:pPr>
        <w:pStyle w:val="OriginalText"/>
        <w:rPr>
          <w:sz w:val="21"/>
          <w:szCs w:val="21"/>
        </w:rPr>
      </w:pPr>
      <w:r>
        <w:rPr>
          <w:sz w:val="21"/>
          <w:szCs w:val="21"/>
        </w:rPr>
        <w:t>zweiffele nicht, es werde Ihrer königl[ichen] Maÿ[estä]t Schreiben beÿ</w:t>
      </w:r>
    </w:p>
    <w:p w:rsidR="008C5CAD" w:rsidRDefault="008C5CAD" w:rsidP="008C5CAD">
      <w:pPr>
        <w:pStyle w:val="OriginalText"/>
        <w:rPr>
          <w:sz w:val="21"/>
          <w:szCs w:val="21"/>
        </w:rPr>
      </w:pPr>
      <w:r>
        <w:rPr>
          <w:sz w:val="21"/>
          <w:szCs w:val="21"/>
        </w:rPr>
        <w:t>meinen hochgeehrten herren für Einlangung</w:t>
      </w:r>
      <w:r>
        <w:rPr>
          <w:rStyle w:val="FootnoteReference"/>
          <w:sz w:val="21"/>
          <w:szCs w:val="21"/>
        </w:rPr>
        <w:footnoteReference w:id="14"/>
      </w:r>
      <w:r>
        <w:rPr>
          <w:sz w:val="21"/>
          <w:szCs w:val="21"/>
        </w:rPr>
        <w:t xml:space="preserve"> dieses schon einge-</w:t>
      </w:r>
    </w:p>
    <w:p w:rsidR="008C5CAD" w:rsidRDefault="008C5CAD" w:rsidP="008C5CAD">
      <w:pPr>
        <w:pStyle w:val="OriginalText"/>
        <w:rPr>
          <w:sz w:val="21"/>
          <w:szCs w:val="21"/>
        </w:rPr>
      </w:pPr>
      <w:r>
        <w:rPr>
          <w:sz w:val="21"/>
          <w:szCs w:val="21"/>
        </w:rPr>
        <w:t xml:space="preserve">kommen seÿn, auch Sie darauff schon die nöthige </w:t>
      </w:r>
      <w:r>
        <w:rPr>
          <w:rStyle w:val="Italics"/>
          <w:sz w:val="21"/>
          <w:szCs w:val="21"/>
        </w:rPr>
        <w:t>resolutiones</w:t>
      </w:r>
      <w:r>
        <w:rPr>
          <w:rStyle w:val="FootnoteReference"/>
          <w:sz w:val="21"/>
          <w:szCs w:val="21"/>
        </w:rPr>
        <w:footnoteReference w:id="15"/>
      </w:r>
    </w:p>
    <w:p w:rsidR="008C5CAD" w:rsidRDefault="008C5CAD" w:rsidP="008C5CAD">
      <w:pPr>
        <w:pStyle w:val="OriginalText"/>
        <w:rPr>
          <w:sz w:val="21"/>
          <w:szCs w:val="21"/>
        </w:rPr>
      </w:pPr>
      <w:r>
        <w:rPr>
          <w:sz w:val="21"/>
          <w:szCs w:val="21"/>
        </w:rPr>
        <w:t xml:space="preserve">genommen, undt solche </w:t>
      </w:r>
      <w:r>
        <w:rPr>
          <w:rStyle w:val="Italics"/>
          <w:sz w:val="21"/>
          <w:szCs w:val="21"/>
        </w:rPr>
        <w:t>Depu</w:t>
      </w:r>
      <w:r>
        <w:rPr>
          <w:sz w:val="21"/>
          <w:szCs w:val="21"/>
        </w:rPr>
        <w:t xml:space="preserve">tatschafft entweders </w:t>
      </w:r>
      <w:r>
        <w:rPr>
          <w:rStyle w:val="Italics"/>
          <w:sz w:val="21"/>
          <w:szCs w:val="21"/>
        </w:rPr>
        <w:t>declinirt</w:t>
      </w:r>
      <w:r>
        <w:rPr>
          <w:sz w:val="21"/>
          <w:szCs w:val="21"/>
        </w:rPr>
        <w:t xml:space="preserve"> haben,</w:t>
      </w:r>
    </w:p>
    <w:p w:rsidR="008C5CAD" w:rsidRDefault="008C5CAD" w:rsidP="008C5CAD">
      <w:pPr>
        <w:pStyle w:val="OriginalText"/>
        <w:rPr>
          <w:sz w:val="21"/>
          <w:szCs w:val="21"/>
        </w:rPr>
      </w:pPr>
      <w:r>
        <w:rPr>
          <w:sz w:val="21"/>
          <w:szCs w:val="21"/>
        </w:rPr>
        <w:t xml:space="preserve">falß Sie beÿ ihrer letzt Vorgeweßenen </w:t>
      </w:r>
      <w:r>
        <w:rPr>
          <w:rStyle w:val="Italics"/>
          <w:sz w:val="21"/>
          <w:szCs w:val="21"/>
        </w:rPr>
        <w:t>General</w:t>
      </w:r>
      <w:r>
        <w:rPr>
          <w:sz w:val="21"/>
          <w:szCs w:val="21"/>
        </w:rPr>
        <w:t xml:space="preserve"> Versamblung mittel</w:t>
      </w:r>
    </w:p>
    <w:p w:rsidR="008C5CAD" w:rsidRDefault="008C5CAD" w:rsidP="008C5CAD">
      <w:pPr>
        <w:pStyle w:val="OriginalText"/>
        <w:rPr>
          <w:sz w:val="21"/>
          <w:szCs w:val="21"/>
        </w:rPr>
      </w:pPr>
      <w:r>
        <w:rPr>
          <w:sz w:val="21"/>
          <w:szCs w:val="21"/>
        </w:rPr>
        <w:t xml:space="preserve">gesehen oder gefunden, umb die hierländische </w:t>
      </w:r>
      <w:r>
        <w:rPr>
          <w:rStyle w:val="Italics"/>
          <w:sz w:val="21"/>
          <w:szCs w:val="21"/>
        </w:rPr>
        <w:t>Mennoni</w:t>
      </w:r>
      <w:r>
        <w:rPr>
          <w:sz w:val="21"/>
          <w:szCs w:val="21"/>
        </w:rPr>
        <w:t>ten unter</w:t>
      </w:r>
    </w:p>
    <w:p w:rsidR="008C5CAD" w:rsidRDefault="008C5CAD" w:rsidP="008C5CAD">
      <w:pPr>
        <w:pStyle w:val="OriginalText"/>
        <w:rPr>
          <w:sz w:val="21"/>
          <w:szCs w:val="21"/>
        </w:rPr>
      </w:pPr>
      <w:r>
        <w:rPr>
          <w:sz w:val="21"/>
          <w:szCs w:val="21"/>
        </w:rPr>
        <w:t>der Regierung Ihrer Hoch Mögenden zu setzen, oder aber, fals dieses</w:t>
      </w:r>
    </w:p>
    <w:p w:rsidR="008C5CAD" w:rsidRDefault="008C5CAD" w:rsidP="008C5CAD">
      <w:pPr>
        <w:pStyle w:val="OriginalText"/>
        <w:rPr>
          <w:sz w:val="21"/>
          <w:szCs w:val="21"/>
        </w:rPr>
      </w:pPr>
      <w:r>
        <w:rPr>
          <w:sz w:val="21"/>
          <w:szCs w:val="21"/>
        </w:rPr>
        <w:t xml:space="preserve">nicht seÿn können, die </w:t>
      </w:r>
      <w:r>
        <w:rPr>
          <w:rStyle w:val="Italics"/>
          <w:sz w:val="21"/>
          <w:szCs w:val="21"/>
        </w:rPr>
        <w:t>Depu</w:t>
      </w:r>
      <w:r>
        <w:rPr>
          <w:sz w:val="21"/>
          <w:szCs w:val="21"/>
        </w:rPr>
        <w:t>tirte an Ihro königl. Maÿt. würcklichen</w:t>
      </w:r>
    </w:p>
    <w:p w:rsidR="008C5CAD" w:rsidRDefault="008C5CAD" w:rsidP="008C5CAD">
      <w:pPr>
        <w:pStyle w:val="OriginalText"/>
        <w:rPr>
          <w:sz w:val="21"/>
          <w:szCs w:val="21"/>
        </w:rPr>
      </w:pPr>
      <w:r>
        <w:rPr>
          <w:sz w:val="21"/>
          <w:szCs w:val="21"/>
        </w:rPr>
        <w:t>ernandt und versandt haben werden.</w:t>
      </w:r>
    </w:p>
    <w:p w:rsidR="008C5CAD" w:rsidRDefault="008C5CAD" w:rsidP="008C5CAD">
      <w:pPr>
        <w:pStyle w:val="OriginalText"/>
        <w:rPr>
          <w:sz w:val="21"/>
          <w:szCs w:val="21"/>
        </w:rPr>
      </w:pPr>
      <w:r>
        <w:rPr>
          <w:sz w:val="21"/>
          <w:szCs w:val="21"/>
        </w:rPr>
        <w:t xml:space="preserve"> [Seite 3] Das beste undt erwünscheste für dieße arme Leüthe</w:t>
      </w:r>
    </w:p>
    <w:p w:rsidR="008C5CAD" w:rsidRDefault="008C5CAD" w:rsidP="008C5CAD">
      <w:pPr>
        <w:pStyle w:val="OriginalText"/>
        <w:rPr>
          <w:sz w:val="21"/>
          <w:szCs w:val="21"/>
        </w:rPr>
      </w:pPr>
      <w:r>
        <w:rPr>
          <w:sz w:val="21"/>
          <w:szCs w:val="21"/>
        </w:rPr>
        <w:t>wäre, wann mann unter dem Schutz ihrer Hoch Mögenden</w:t>
      </w:r>
    </w:p>
    <w:p w:rsidR="008C5CAD" w:rsidRDefault="008C5CAD" w:rsidP="008C5CAD">
      <w:pPr>
        <w:pStyle w:val="OriginalText"/>
        <w:rPr>
          <w:sz w:val="21"/>
          <w:szCs w:val="21"/>
        </w:rPr>
      </w:pPr>
      <w:r>
        <w:rPr>
          <w:sz w:val="21"/>
          <w:szCs w:val="21"/>
        </w:rPr>
        <w:t xml:space="preserve">für Sie eine </w:t>
      </w:r>
      <w:r>
        <w:rPr>
          <w:rStyle w:val="Italics"/>
          <w:sz w:val="21"/>
          <w:szCs w:val="21"/>
        </w:rPr>
        <w:t>Retraite</w:t>
      </w:r>
      <w:r>
        <w:rPr>
          <w:sz w:val="21"/>
          <w:szCs w:val="21"/>
        </w:rPr>
        <w:t xml:space="preserve"> gefunden, weillen es doch am tage, daß</w:t>
      </w:r>
    </w:p>
    <w:p w:rsidR="008C5CAD" w:rsidRDefault="008C5CAD" w:rsidP="008C5CAD">
      <w:pPr>
        <w:pStyle w:val="OriginalText"/>
        <w:rPr>
          <w:sz w:val="21"/>
          <w:szCs w:val="21"/>
        </w:rPr>
      </w:pPr>
      <w:r>
        <w:rPr>
          <w:sz w:val="21"/>
          <w:szCs w:val="21"/>
        </w:rPr>
        <w:t>Ihro königl[ichen] Maÿ[estä] die sache nur zu teniniren</w:t>
      </w:r>
      <w:r>
        <w:rPr>
          <w:rStyle w:val="FootnoteReference"/>
          <w:sz w:val="21"/>
          <w:szCs w:val="21"/>
        </w:rPr>
        <w:footnoteReference w:id="16"/>
      </w:r>
      <w:r>
        <w:rPr>
          <w:sz w:val="21"/>
          <w:szCs w:val="21"/>
        </w:rPr>
        <w:t xml:space="preserve"> suchen, zumahlen </w:t>
      </w:r>
    </w:p>
    <w:p w:rsidR="008C5CAD" w:rsidRDefault="008C5CAD" w:rsidP="008C5CAD">
      <w:pPr>
        <w:pStyle w:val="OriginalText"/>
        <w:rPr>
          <w:sz w:val="21"/>
          <w:szCs w:val="21"/>
        </w:rPr>
      </w:pPr>
      <w:r>
        <w:rPr>
          <w:sz w:val="21"/>
          <w:szCs w:val="21"/>
        </w:rPr>
        <w:t xml:space="preserve">da mann hießigen Ortts von der den 26ten </w:t>
      </w:r>
      <w:r>
        <w:rPr>
          <w:rStyle w:val="Italics"/>
          <w:sz w:val="21"/>
          <w:szCs w:val="21"/>
        </w:rPr>
        <w:t>7bris</w:t>
      </w:r>
      <w:r>
        <w:rPr>
          <w:sz w:val="21"/>
          <w:szCs w:val="21"/>
        </w:rPr>
        <w:t xml:space="preserve"> genommenen</w:t>
      </w:r>
    </w:p>
    <w:p w:rsidR="008C5CAD" w:rsidRDefault="008C5CAD" w:rsidP="008C5CAD">
      <w:pPr>
        <w:pStyle w:val="OriginalText"/>
        <w:rPr>
          <w:sz w:val="21"/>
          <w:szCs w:val="21"/>
        </w:rPr>
      </w:pPr>
      <w:r>
        <w:rPr>
          <w:rStyle w:val="Italics"/>
          <w:sz w:val="21"/>
          <w:szCs w:val="21"/>
        </w:rPr>
        <w:t>Resolution</w:t>
      </w:r>
      <w:r>
        <w:rPr>
          <w:sz w:val="21"/>
          <w:szCs w:val="21"/>
        </w:rPr>
        <w:t xml:space="preserve"> nicht umb ein haar breitt zu weichen, auch ehe undt</w:t>
      </w:r>
    </w:p>
    <w:p w:rsidR="008C5CAD" w:rsidRDefault="008C5CAD" w:rsidP="008C5CAD">
      <w:pPr>
        <w:pStyle w:val="OriginalText"/>
        <w:rPr>
          <w:sz w:val="21"/>
          <w:szCs w:val="21"/>
        </w:rPr>
      </w:pPr>
      <w:r>
        <w:rPr>
          <w:sz w:val="21"/>
          <w:szCs w:val="21"/>
        </w:rPr>
        <w:t>bevor die Sache wegen emigrirung dieser armen Leüthen ihre</w:t>
      </w:r>
    </w:p>
    <w:p w:rsidR="008C5CAD" w:rsidRDefault="008C5CAD" w:rsidP="008C5CAD">
      <w:pPr>
        <w:pStyle w:val="OriginalText"/>
        <w:rPr>
          <w:sz w:val="21"/>
          <w:szCs w:val="21"/>
        </w:rPr>
      </w:pPr>
      <w:r>
        <w:rPr>
          <w:sz w:val="21"/>
          <w:szCs w:val="21"/>
        </w:rPr>
        <w:t>völlige Richtigkeitt erreichet, weder die würcklich gefangene</w:t>
      </w:r>
    </w:p>
    <w:p w:rsidR="008C5CAD" w:rsidRDefault="008C5CAD" w:rsidP="008C5CAD">
      <w:pPr>
        <w:pStyle w:val="OriginalText"/>
        <w:rPr>
          <w:sz w:val="21"/>
          <w:szCs w:val="21"/>
        </w:rPr>
      </w:pPr>
      <w:r>
        <w:rPr>
          <w:sz w:val="21"/>
          <w:szCs w:val="21"/>
        </w:rPr>
        <w:t xml:space="preserve">auff freÿen Fuß zu stellen, noch die </w:t>
      </w:r>
      <w:r>
        <w:rPr>
          <w:rStyle w:val="Italics"/>
          <w:sz w:val="21"/>
          <w:szCs w:val="21"/>
        </w:rPr>
        <w:t>Amnestie</w:t>
      </w:r>
      <w:r>
        <w:rPr>
          <w:sz w:val="21"/>
          <w:szCs w:val="21"/>
        </w:rPr>
        <w:t xml:space="preserve"> für die</w:t>
      </w:r>
    </w:p>
    <w:p w:rsidR="008C5CAD" w:rsidRDefault="008C5CAD" w:rsidP="008C5CAD">
      <w:pPr>
        <w:pStyle w:val="OriginalText"/>
        <w:rPr>
          <w:sz w:val="21"/>
          <w:szCs w:val="21"/>
        </w:rPr>
      </w:pPr>
      <w:r>
        <w:rPr>
          <w:sz w:val="21"/>
          <w:szCs w:val="21"/>
        </w:rPr>
        <w:t xml:space="preserve">andere, so in der irre herumb gehen, </w:t>
      </w:r>
      <w:r>
        <w:rPr>
          <w:rStyle w:val="Italics"/>
          <w:sz w:val="21"/>
          <w:szCs w:val="21"/>
        </w:rPr>
        <w:t>publiciren</w:t>
      </w:r>
      <w:r>
        <w:rPr>
          <w:sz w:val="21"/>
          <w:szCs w:val="21"/>
        </w:rPr>
        <w:t xml:space="preserve"> zu lassen vest</w:t>
      </w:r>
    </w:p>
    <w:p w:rsidR="008C5CAD" w:rsidRDefault="008C5CAD" w:rsidP="008C5CAD">
      <w:pPr>
        <w:pStyle w:val="OriginalText"/>
        <w:rPr>
          <w:sz w:val="21"/>
          <w:szCs w:val="21"/>
        </w:rPr>
      </w:pPr>
      <w:r>
        <w:rPr>
          <w:sz w:val="21"/>
          <w:szCs w:val="21"/>
        </w:rPr>
        <w:t>resolviret, so daß billich zu beförchten, es möge der Frühling,</w:t>
      </w:r>
    </w:p>
    <w:p w:rsidR="008C5CAD" w:rsidRDefault="008C5CAD" w:rsidP="008C5CAD">
      <w:pPr>
        <w:pStyle w:val="OriginalText"/>
        <w:rPr>
          <w:sz w:val="21"/>
          <w:szCs w:val="21"/>
        </w:rPr>
      </w:pPr>
      <w:r>
        <w:rPr>
          <w:sz w:val="21"/>
          <w:szCs w:val="21"/>
        </w:rPr>
        <w:t>ja vielleichten der Sommer selbsten wiederum heranrücken,</w:t>
      </w:r>
    </w:p>
    <w:p w:rsidR="008C5CAD" w:rsidRDefault="008C5CAD" w:rsidP="008C5CAD">
      <w:pPr>
        <w:pStyle w:val="OriginalText"/>
        <w:rPr>
          <w:sz w:val="21"/>
          <w:szCs w:val="21"/>
        </w:rPr>
      </w:pPr>
      <w:r>
        <w:rPr>
          <w:sz w:val="21"/>
          <w:szCs w:val="21"/>
        </w:rPr>
        <w:t>ehe und bevor mann in denen Tractaten</w:t>
      </w:r>
      <w:r>
        <w:rPr>
          <w:rStyle w:val="FootnoteReference"/>
          <w:sz w:val="21"/>
          <w:szCs w:val="21"/>
        </w:rPr>
        <w:footnoteReference w:id="17"/>
      </w:r>
      <w:r>
        <w:rPr>
          <w:sz w:val="21"/>
          <w:szCs w:val="21"/>
        </w:rPr>
        <w:t xml:space="preserve"> mitt Ihrer Königl[ichen]</w:t>
      </w:r>
    </w:p>
    <w:p w:rsidR="008C5CAD" w:rsidRDefault="008C5CAD" w:rsidP="008C5CAD">
      <w:pPr>
        <w:pStyle w:val="OriginalText"/>
        <w:rPr>
          <w:sz w:val="21"/>
          <w:szCs w:val="21"/>
        </w:rPr>
      </w:pPr>
      <w:r>
        <w:rPr>
          <w:sz w:val="21"/>
          <w:szCs w:val="21"/>
        </w:rPr>
        <w:t>Maÿ[estä]t fertig worden, welchen fals dann diesen armen Leüthen</w:t>
      </w:r>
    </w:p>
    <w:p w:rsidR="008C5CAD" w:rsidRDefault="008C5CAD" w:rsidP="008C5CAD">
      <w:pPr>
        <w:pStyle w:val="OriginalText"/>
        <w:rPr>
          <w:sz w:val="21"/>
          <w:szCs w:val="21"/>
        </w:rPr>
      </w:pPr>
      <w:r>
        <w:rPr>
          <w:sz w:val="21"/>
          <w:szCs w:val="21"/>
        </w:rPr>
        <w:t xml:space="preserve">allerseits </w:t>
      </w:r>
      <w:r>
        <w:rPr>
          <w:sz w:val="21"/>
          <w:szCs w:val="21"/>
        </w:rPr>
        <w:fldChar w:fldCharType="begin"/>
      </w:r>
      <w:r>
        <w:rPr>
          <w:sz w:val="21"/>
          <w:szCs w:val="21"/>
        </w:rPr>
        <w:instrText>xe "expulsion in 1711:time of departure"</w:instrText>
      </w:r>
      <w:r>
        <w:rPr>
          <w:sz w:val="21"/>
          <w:szCs w:val="21"/>
        </w:rPr>
        <w:fldChar w:fldCharType="end"/>
      </w:r>
      <w:r>
        <w:rPr>
          <w:sz w:val="21"/>
          <w:szCs w:val="21"/>
        </w:rPr>
        <w:t>sehr wenig zeitt vor ihrer Abreiß auß dem Landt</w:t>
      </w:r>
    </w:p>
    <w:p w:rsidR="008C5CAD" w:rsidRDefault="008C5CAD" w:rsidP="008C5CAD">
      <w:pPr>
        <w:pStyle w:val="OriginalText"/>
        <w:rPr>
          <w:sz w:val="21"/>
          <w:szCs w:val="21"/>
        </w:rPr>
      </w:pPr>
      <w:r>
        <w:rPr>
          <w:sz w:val="21"/>
          <w:szCs w:val="21"/>
        </w:rPr>
        <w:t>übrig gelaßen werden dörffte, umb über ihre Sachen nach</w:t>
      </w:r>
    </w:p>
    <w:p w:rsidR="008C5CAD" w:rsidRDefault="008C5CAD" w:rsidP="008C5CAD">
      <w:pPr>
        <w:pStyle w:val="OriginalText"/>
        <w:rPr>
          <w:sz w:val="21"/>
          <w:szCs w:val="21"/>
        </w:rPr>
      </w:pPr>
      <w:r>
        <w:rPr>
          <w:sz w:val="21"/>
          <w:szCs w:val="21"/>
        </w:rPr>
        <w:t>Notthurfft zu disponiren.  In summa es kombt darauff an,</w:t>
      </w:r>
    </w:p>
    <w:p w:rsidR="008C5CAD" w:rsidRDefault="008C5CAD" w:rsidP="008C5CAD">
      <w:pPr>
        <w:pStyle w:val="OriginalText"/>
        <w:rPr>
          <w:sz w:val="21"/>
          <w:szCs w:val="21"/>
        </w:rPr>
      </w:pPr>
      <w:r>
        <w:rPr>
          <w:sz w:val="21"/>
          <w:szCs w:val="21"/>
        </w:rPr>
        <w:t>daß je ehender mann einem Lobl[ichen] Standt Bern wirdt zeigen</w:t>
      </w:r>
    </w:p>
    <w:p w:rsidR="008C5CAD" w:rsidRDefault="008C5CAD" w:rsidP="008C5CAD">
      <w:pPr>
        <w:pStyle w:val="OriginalText"/>
        <w:rPr>
          <w:sz w:val="21"/>
          <w:szCs w:val="21"/>
        </w:rPr>
      </w:pPr>
      <w:r>
        <w:rPr>
          <w:sz w:val="21"/>
          <w:szCs w:val="21"/>
        </w:rPr>
        <w:t xml:space="preserve">können, daß mann für diese arme Leüthe ein </w:t>
      </w:r>
      <w:r>
        <w:rPr>
          <w:rStyle w:val="Italics"/>
          <w:sz w:val="21"/>
          <w:szCs w:val="21"/>
        </w:rPr>
        <w:t>établissement</w:t>
      </w:r>
    </w:p>
    <w:p w:rsidR="008C5CAD" w:rsidRDefault="008C5CAD" w:rsidP="008C5CAD">
      <w:pPr>
        <w:pStyle w:val="OriginalText"/>
        <w:rPr>
          <w:sz w:val="21"/>
          <w:szCs w:val="21"/>
        </w:rPr>
      </w:pPr>
      <w:r>
        <w:rPr>
          <w:sz w:val="21"/>
          <w:szCs w:val="21"/>
        </w:rPr>
        <w:t>gefunden, wohin mann dieselbe versenden kann, je ehender der</w:t>
      </w:r>
    </w:p>
    <w:p w:rsidR="008C5CAD" w:rsidRDefault="008C5CAD" w:rsidP="008C5CAD">
      <w:pPr>
        <w:pStyle w:val="OriginalText"/>
        <w:rPr>
          <w:sz w:val="21"/>
          <w:szCs w:val="21"/>
        </w:rPr>
      </w:pPr>
      <w:r>
        <w:rPr>
          <w:sz w:val="21"/>
          <w:szCs w:val="21"/>
        </w:rPr>
        <w:t>Magistrat Sich resolviren wirdt, die arme gefangene auff</w:t>
      </w:r>
    </w:p>
    <w:p w:rsidR="008C5CAD" w:rsidRDefault="008C5CAD" w:rsidP="008C5CAD">
      <w:pPr>
        <w:pStyle w:val="OriginalText"/>
        <w:rPr>
          <w:sz w:val="21"/>
          <w:szCs w:val="21"/>
        </w:rPr>
      </w:pPr>
      <w:r>
        <w:rPr>
          <w:sz w:val="21"/>
          <w:szCs w:val="21"/>
        </w:rPr>
        <w:t xml:space="preserve">freÿen fuß zustellen, undt die </w:t>
      </w:r>
      <w:r>
        <w:rPr>
          <w:rStyle w:val="Italics"/>
          <w:sz w:val="21"/>
          <w:szCs w:val="21"/>
        </w:rPr>
        <w:t>Amnestie</w:t>
      </w:r>
      <w:r>
        <w:rPr>
          <w:sz w:val="21"/>
          <w:szCs w:val="21"/>
        </w:rPr>
        <w:t xml:space="preserve"> für die hin undt</w:t>
      </w:r>
    </w:p>
    <w:p w:rsidR="008C5CAD" w:rsidRDefault="008C5CAD" w:rsidP="008C5CAD">
      <w:pPr>
        <w:pStyle w:val="OriginalText"/>
        <w:rPr>
          <w:sz w:val="21"/>
          <w:szCs w:val="21"/>
        </w:rPr>
      </w:pPr>
      <w:r>
        <w:rPr>
          <w:sz w:val="21"/>
          <w:szCs w:val="21"/>
        </w:rPr>
        <w:t xml:space="preserve">wieder verstrewte </w:t>
      </w:r>
      <w:r>
        <w:rPr>
          <w:rStyle w:val="Italics"/>
          <w:sz w:val="21"/>
          <w:szCs w:val="21"/>
        </w:rPr>
        <w:t>publiciren</w:t>
      </w:r>
      <w:r>
        <w:rPr>
          <w:sz w:val="21"/>
          <w:szCs w:val="21"/>
        </w:rPr>
        <w:t xml:space="preserve"> zu lassen.  Worüber meine</w:t>
      </w:r>
    </w:p>
    <w:p w:rsidR="008C5CAD" w:rsidRDefault="008C5CAD" w:rsidP="008C5CAD">
      <w:pPr>
        <w:pStyle w:val="OriginalText"/>
        <w:rPr>
          <w:sz w:val="21"/>
          <w:szCs w:val="21"/>
        </w:rPr>
      </w:pPr>
      <w:r>
        <w:rPr>
          <w:sz w:val="21"/>
          <w:szCs w:val="21"/>
        </w:rPr>
        <w:t>hochgeehrte herren großgünstig reflectiren, undt mich ehestens</w:t>
      </w:r>
    </w:p>
    <w:p w:rsidR="008C5CAD" w:rsidRDefault="008C5CAD" w:rsidP="008C5CAD">
      <w:pPr>
        <w:pStyle w:val="OriginalText"/>
        <w:rPr>
          <w:sz w:val="21"/>
          <w:szCs w:val="21"/>
        </w:rPr>
      </w:pPr>
      <w:r>
        <w:rPr>
          <w:sz w:val="21"/>
          <w:szCs w:val="21"/>
        </w:rPr>
        <w:t>[Seite 4] mitt einer Andtwortt beehren wollen darauß zuersehen</w:t>
      </w:r>
    </w:p>
    <w:p w:rsidR="008C5CAD" w:rsidRDefault="008C5CAD" w:rsidP="008C5CAD">
      <w:pPr>
        <w:pStyle w:val="OriginalText"/>
        <w:rPr>
          <w:sz w:val="21"/>
          <w:szCs w:val="21"/>
        </w:rPr>
      </w:pPr>
      <w:r>
        <w:rPr>
          <w:sz w:val="21"/>
          <w:szCs w:val="21"/>
        </w:rPr>
        <w:t>waß disfals zu hoffen oder nicht, darmitt dermahlen eins</w:t>
      </w:r>
    </w:p>
    <w:p w:rsidR="008C5CAD" w:rsidRDefault="008C5CAD" w:rsidP="008C5CAD">
      <w:pPr>
        <w:pStyle w:val="OriginalText"/>
        <w:rPr>
          <w:sz w:val="21"/>
          <w:szCs w:val="21"/>
        </w:rPr>
      </w:pPr>
      <w:r>
        <w:rPr>
          <w:sz w:val="21"/>
          <w:szCs w:val="21"/>
        </w:rPr>
        <w:t>die handt rechtschaffen an das Werk schlagen und solches so viel</w:t>
      </w:r>
    </w:p>
    <w:p w:rsidR="008C5CAD" w:rsidRDefault="008C5CAD" w:rsidP="008C5CAD">
      <w:pPr>
        <w:pStyle w:val="OriginalText"/>
        <w:rPr>
          <w:sz w:val="21"/>
          <w:szCs w:val="21"/>
        </w:rPr>
      </w:pPr>
      <w:r>
        <w:rPr>
          <w:rStyle w:val="Italics"/>
          <w:sz w:val="21"/>
          <w:szCs w:val="21"/>
        </w:rPr>
        <w:lastRenderedPageBreak/>
        <w:t>pro nunc</w:t>
      </w:r>
      <w:r>
        <w:rPr>
          <w:sz w:val="21"/>
          <w:szCs w:val="21"/>
        </w:rPr>
        <w:t xml:space="preserve"> thunlich zu seiner endtschafft</w:t>
      </w:r>
      <w:r>
        <w:rPr>
          <w:rStyle w:val="FootnoteReference"/>
          <w:sz w:val="21"/>
          <w:szCs w:val="21"/>
        </w:rPr>
        <w:footnoteReference w:id="18"/>
      </w:r>
      <w:r>
        <w:rPr>
          <w:sz w:val="21"/>
          <w:szCs w:val="21"/>
        </w:rPr>
        <w:t xml:space="preserve"> befördern möge,  Welches</w:t>
      </w:r>
    </w:p>
    <w:p w:rsidR="008C5CAD" w:rsidRDefault="008C5CAD" w:rsidP="008C5CAD">
      <w:pPr>
        <w:pStyle w:val="OriginalText"/>
        <w:rPr>
          <w:sz w:val="21"/>
          <w:szCs w:val="21"/>
        </w:rPr>
      </w:pPr>
      <w:r>
        <w:rPr>
          <w:sz w:val="21"/>
          <w:szCs w:val="21"/>
        </w:rPr>
        <w:t>mir umb so viel angenehmer seÿn wirdt, die nicht weiß, ob</w:t>
      </w:r>
    </w:p>
    <w:p w:rsidR="008C5CAD" w:rsidRDefault="008C5CAD" w:rsidP="008C5CAD">
      <w:pPr>
        <w:pStyle w:val="OriginalText"/>
        <w:rPr>
          <w:sz w:val="21"/>
          <w:szCs w:val="21"/>
        </w:rPr>
      </w:pPr>
      <w:r>
        <w:rPr>
          <w:sz w:val="21"/>
          <w:szCs w:val="21"/>
        </w:rPr>
        <w:t xml:space="preserve">Ihro Hoch Mögende mein längeres verweillen </w:t>
      </w:r>
      <w:r>
        <w:rPr>
          <w:sz w:val="21"/>
          <w:szCs w:val="21"/>
        </w:rPr>
        <w:fldChar w:fldCharType="begin"/>
      </w:r>
      <w:r>
        <w:rPr>
          <w:sz w:val="21"/>
          <w:szCs w:val="21"/>
        </w:rPr>
        <w:instrText>xe "Runckel, Johann Ludwig:residence at Bern"</w:instrText>
      </w:r>
      <w:r>
        <w:rPr>
          <w:sz w:val="21"/>
          <w:szCs w:val="21"/>
        </w:rPr>
        <w:fldChar w:fldCharType="end"/>
      </w:r>
      <w:r>
        <w:rPr>
          <w:sz w:val="21"/>
          <w:szCs w:val="21"/>
        </w:rPr>
        <w:t>alhier, undt den dem</w:t>
      </w:r>
    </w:p>
    <w:p w:rsidR="008C5CAD" w:rsidRDefault="008C5CAD" w:rsidP="008C5CAD">
      <w:pPr>
        <w:pStyle w:val="OriginalText"/>
        <w:rPr>
          <w:sz w:val="21"/>
          <w:szCs w:val="21"/>
        </w:rPr>
      </w:pPr>
      <w:r>
        <w:rPr>
          <w:sz w:val="21"/>
          <w:szCs w:val="21"/>
        </w:rPr>
        <w:t>Staat hierdurch veruhrsuchenden kosten auch approbiren</w:t>
      </w:r>
    </w:p>
    <w:p w:rsidR="008C5CAD" w:rsidRDefault="008C5CAD" w:rsidP="008C5CAD">
      <w:pPr>
        <w:pStyle w:val="OriginalText"/>
        <w:rPr>
          <w:sz w:val="21"/>
          <w:szCs w:val="21"/>
        </w:rPr>
      </w:pPr>
      <w:r>
        <w:rPr>
          <w:sz w:val="21"/>
          <w:szCs w:val="21"/>
        </w:rPr>
        <w:t>undt guttheißen werden.</w:t>
      </w:r>
    </w:p>
    <w:p w:rsidR="008C5CAD" w:rsidRDefault="008C5CAD" w:rsidP="008C5CAD">
      <w:pPr>
        <w:pStyle w:val="OriginalText"/>
        <w:rPr>
          <w:sz w:val="21"/>
          <w:szCs w:val="21"/>
        </w:rPr>
      </w:pPr>
      <w:r>
        <w:rPr>
          <w:sz w:val="21"/>
          <w:szCs w:val="21"/>
        </w:rPr>
        <w:t xml:space="preserve">     Womitt nebst allseittiger Erlaßung in Gottes starcken</w:t>
      </w:r>
    </w:p>
    <w:p w:rsidR="008C5CAD" w:rsidRDefault="008C5CAD" w:rsidP="008C5CAD">
      <w:pPr>
        <w:pStyle w:val="OriginalText"/>
        <w:rPr>
          <w:sz w:val="21"/>
          <w:szCs w:val="21"/>
        </w:rPr>
      </w:pPr>
      <w:r>
        <w:rPr>
          <w:sz w:val="21"/>
          <w:szCs w:val="21"/>
        </w:rPr>
        <w:t>gnaden-Schutz und schönster meiner Empfehlung in dero</w:t>
      </w:r>
    </w:p>
    <w:p w:rsidR="008C5CAD" w:rsidRDefault="008C5CAD" w:rsidP="008C5CAD">
      <w:pPr>
        <w:pStyle w:val="OriginalText"/>
        <w:rPr>
          <w:sz w:val="21"/>
          <w:szCs w:val="21"/>
        </w:rPr>
      </w:pPr>
      <w:r>
        <w:rPr>
          <w:sz w:val="21"/>
          <w:szCs w:val="21"/>
        </w:rPr>
        <w:t>andächtiges gebett ich stetshin bin undt verbleibe</w:t>
      </w:r>
    </w:p>
    <w:p w:rsidR="008C5CAD" w:rsidRDefault="008C5CAD" w:rsidP="008C5CAD">
      <w:pPr>
        <w:pStyle w:val="OriginalText"/>
        <w:rPr>
          <w:sz w:val="21"/>
          <w:szCs w:val="21"/>
        </w:rPr>
      </w:pPr>
      <w:r>
        <w:rPr>
          <w:sz w:val="21"/>
          <w:szCs w:val="21"/>
        </w:rPr>
        <w:tab/>
        <w:t>Meiner sonders hochgeehrten Herren</w:t>
      </w:r>
    </w:p>
    <w:p w:rsidR="008C5CAD" w:rsidRDefault="008C5CAD" w:rsidP="008C5CAD">
      <w:pPr>
        <w:pStyle w:val="OriginalText"/>
        <w:rPr>
          <w:sz w:val="21"/>
          <w:szCs w:val="21"/>
        </w:rPr>
      </w:pPr>
      <w:r>
        <w:rPr>
          <w:sz w:val="21"/>
          <w:szCs w:val="21"/>
        </w:rPr>
        <w:tab/>
      </w:r>
      <w:r>
        <w:rPr>
          <w:sz w:val="21"/>
          <w:szCs w:val="21"/>
        </w:rPr>
        <w:tab/>
      </w:r>
      <w:r>
        <w:rPr>
          <w:sz w:val="21"/>
          <w:szCs w:val="21"/>
        </w:rPr>
        <w:tab/>
        <w:t>Ergebenster Diener</w:t>
      </w:r>
    </w:p>
    <w:p w:rsidR="0084002E" w:rsidRDefault="008C5CAD" w:rsidP="008C5CAD">
      <w:r>
        <w:rPr>
          <w:sz w:val="21"/>
          <w:szCs w:val="21"/>
        </w:rPr>
        <w:tab/>
      </w:r>
      <w:r>
        <w:rPr>
          <w:sz w:val="21"/>
          <w:szCs w:val="21"/>
        </w:rPr>
        <w:tab/>
      </w:r>
      <w:r>
        <w:rPr>
          <w:sz w:val="21"/>
          <w:szCs w:val="21"/>
        </w:rPr>
        <w:tab/>
      </w:r>
      <w:r>
        <w:rPr>
          <w:sz w:val="21"/>
          <w:szCs w:val="21"/>
        </w:rP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C5CAD" w:rsidRDefault="008C5CAD" w:rsidP="008C5CAD">
      <w:pPr>
        <w:pStyle w:val="FootnoteText"/>
      </w:pPr>
      <w:r>
        <w:rPr>
          <w:vertAlign w:val="superscript"/>
        </w:rPr>
        <w:footnoteRef/>
      </w:r>
      <w:r>
        <w:rPr>
          <w:rStyle w:val="ChapterNumberforFootnote"/>
        </w:rPr>
        <w:t>85</w:t>
      </w:r>
      <w:r>
        <w:tab/>
      </w:r>
      <w:r>
        <w:rPr>
          <w:rStyle w:val="FootnoteReference"/>
        </w:rPr>
        <w:tab/>
      </w:r>
      <w:r>
        <w:t xml:space="preserve">This is A 1286 from the De Hoop Scheffer </w:t>
      </w:r>
      <w:r>
        <w:rPr>
          <w:rStyle w:val="Italics"/>
        </w:rPr>
        <w:t>Inventaris</w:t>
      </w:r>
      <w:r>
        <w:t xml:space="preserve">. </w:t>
      </w:r>
    </w:p>
    <w:p w:rsidR="008C5CAD" w:rsidRDefault="008C5CAD" w:rsidP="008C5CAD">
      <w:pPr>
        <w:pStyle w:val="FootnoteText"/>
      </w:pPr>
    </w:p>
  </w:footnote>
  <w:footnote w:id="4">
    <w:p w:rsidR="008C5CAD" w:rsidRDefault="008C5CAD" w:rsidP="008C5CAD">
      <w:pPr>
        <w:pStyle w:val="Footnote-OneDigit"/>
      </w:pPr>
      <w:r>
        <w:rPr>
          <w:vertAlign w:val="superscript"/>
        </w:rPr>
        <w:footnoteRef/>
      </w:r>
      <w:r>
        <w:tab/>
        <w:t xml:space="preserve">The </w:t>
      </w:r>
      <w:r>
        <w:fldChar w:fldCharType="begin"/>
      </w:r>
      <w:r>
        <w:rPr>
          <w:rStyle w:val="FootnoteReference"/>
        </w:rPr>
        <w:instrText>xe "Runckel, Johann Ludwig:handwriting"</w:instrText>
      </w:r>
      <w:r>
        <w:fldChar w:fldCharType="end"/>
      </w:r>
      <w:r>
        <w:t xml:space="preserve">writing of this letter is somewhat similar to that of Runckel.  But the hand is different, less clear, like the postscript of Document162.  Perhaps it is the handwriting of Runckel’s clerk (or Runckel somehow temporarily impaired?)  However, the closing words and signature are the same as in other letters, and perhaps this is truly Runckel’s hand and the other letters are written by a clerk. The </w:t>
      </w:r>
      <w:r>
        <w:fldChar w:fldCharType="begin"/>
      </w:r>
      <w:r>
        <w:rPr>
          <w:rStyle w:val="FootnoteReference"/>
        </w:rPr>
        <w:instrText>xe "handwriting, German"</w:instrText>
      </w:r>
      <w:r>
        <w:fldChar w:fldCharType="end"/>
      </w:r>
      <w:r>
        <w:t>writing in most of the letters we could call Runckel 1 and that of this letter Runckel 2.  See note in Document 142.</w:t>
      </w:r>
    </w:p>
    <w:p w:rsidR="008C5CAD" w:rsidRDefault="008C5CAD" w:rsidP="008C5CAD">
      <w:pPr>
        <w:pStyle w:val="Footnote-OneDigit"/>
      </w:pPr>
    </w:p>
  </w:footnote>
  <w:footnote w:id="5">
    <w:p w:rsidR="008C5CAD" w:rsidRDefault="008C5CAD" w:rsidP="008C5CAD">
      <w:pPr>
        <w:pStyle w:val="Footnote-OneDigit"/>
      </w:pPr>
      <w:r>
        <w:rPr>
          <w:vertAlign w:val="superscript"/>
        </w:rPr>
        <w:footnoteRef/>
      </w:r>
      <w:r>
        <w:tab/>
        <w:t>This seems to mean Unterschlupf  “shelter, hiding place.”  The Dutch translation uses the word toevlugt, “refuge.”</w:t>
      </w:r>
    </w:p>
    <w:p w:rsidR="008C5CAD" w:rsidRDefault="008C5CAD" w:rsidP="008C5CAD">
      <w:pPr>
        <w:pStyle w:val="Footnote-OneDigit"/>
      </w:pPr>
    </w:p>
  </w:footnote>
  <w:footnote w:id="6">
    <w:p w:rsidR="008C5CAD" w:rsidRDefault="008C5CAD" w:rsidP="008C5CAD">
      <w:pPr>
        <w:pStyle w:val="FirstFootnoteinColumnLine"/>
      </w:pPr>
      <w:r>
        <w:rPr>
          <w:vertAlign w:val="superscript"/>
        </w:rPr>
        <w:footnoteRef/>
      </w:r>
      <w:r>
        <w:tab/>
        <w:t>Erlangung (?).</w:t>
      </w:r>
    </w:p>
    <w:p w:rsidR="008C5CAD" w:rsidRDefault="008C5CAD" w:rsidP="008C5CAD">
      <w:pPr>
        <w:pStyle w:val="FirstFootnoteinColumnLine"/>
      </w:pPr>
    </w:p>
  </w:footnote>
  <w:footnote w:id="7">
    <w:p w:rsidR="008C5CAD" w:rsidRDefault="008C5CAD" w:rsidP="008C5CAD">
      <w:pPr>
        <w:pStyle w:val="Footnote-OneDigit"/>
      </w:pPr>
      <w:r>
        <w:rPr>
          <w:vertAlign w:val="superscript"/>
        </w:rPr>
        <w:footnoteRef/>
      </w:r>
      <w:r>
        <w:tab/>
        <w:t>“decisions” (Latin).</w:t>
      </w:r>
    </w:p>
    <w:p w:rsidR="008C5CAD" w:rsidRDefault="008C5CAD" w:rsidP="008C5CAD">
      <w:pPr>
        <w:pStyle w:val="Footnote-OneDigit"/>
      </w:pPr>
    </w:p>
  </w:footnote>
  <w:footnote w:id="8">
    <w:p w:rsidR="008C5CAD" w:rsidRDefault="008C5CAD" w:rsidP="008C5CAD">
      <w:pPr>
        <w:pStyle w:val="Footnote-OneDigit"/>
      </w:pPr>
      <w:r>
        <w:rPr>
          <w:vertAlign w:val="superscript"/>
        </w:rPr>
        <w:footnoteRef/>
      </w:r>
      <w:r>
        <w:tab/>
        <w:t>Perhaps he means tendieren, “ausdehen,” “to drag out.”  The Dutch translation says, “zijn koninkl. mayest. tragt de zaak maar sleepende te houden.”  Slepend means “dragging, lingering.”</w:t>
      </w:r>
    </w:p>
    <w:p w:rsidR="008C5CAD" w:rsidRDefault="008C5CAD" w:rsidP="008C5CAD">
      <w:pPr>
        <w:pStyle w:val="Footnote-OneDigit"/>
      </w:pPr>
    </w:p>
  </w:footnote>
  <w:footnote w:id="9">
    <w:p w:rsidR="008C5CAD" w:rsidRDefault="008C5CAD" w:rsidP="008C5CAD">
      <w:pPr>
        <w:pStyle w:val="Footnote-OneDigit"/>
      </w:pPr>
      <w:r>
        <w:rPr>
          <w:vertAlign w:val="superscript"/>
        </w:rPr>
        <w:footnoteRef/>
      </w:r>
      <w:r>
        <w:tab/>
        <w:t>“negotiations” (German).</w:t>
      </w:r>
    </w:p>
    <w:p w:rsidR="008C5CAD" w:rsidRDefault="008C5CAD" w:rsidP="008C5CAD">
      <w:pPr>
        <w:pStyle w:val="Footnote-OneDigit"/>
      </w:pPr>
    </w:p>
  </w:footnote>
  <w:footnote w:id="10">
    <w:p w:rsidR="008C5CAD" w:rsidRDefault="008C5CAD" w:rsidP="008C5CAD">
      <w:pPr>
        <w:pStyle w:val="FirstFootnoteinColumnLine"/>
      </w:pPr>
      <w:r>
        <w:rPr>
          <w:vertAlign w:val="superscript"/>
        </w:rPr>
        <w:footnoteRef/>
      </w:r>
      <w:r>
        <w:tab/>
        <w:t>“</w:t>
      </w:r>
      <w:r>
        <w:rPr>
          <w:rStyle w:val="Italics"/>
        </w:rPr>
        <w:t>Abschluß</w:t>
      </w:r>
      <w:r>
        <w:t>.”  See Document 82 where the word is written somewhat uncertainly as “</w:t>
      </w:r>
      <w:r>
        <w:rPr>
          <w:rStyle w:val="Italics"/>
        </w:rPr>
        <w:t>endeschafft</w:t>
      </w:r>
      <w:r>
        <w:t>,” footnote 10.</w:t>
      </w:r>
    </w:p>
    <w:p w:rsidR="008C5CAD" w:rsidRDefault="008C5CAD" w:rsidP="008C5CAD">
      <w:pPr>
        <w:pStyle w:val="FirstFootnoteinColumnLine"/>
      </w:pPr>
    </w:p>
  </w:footnote>
  <w:footnote w:id="11">
    <w:p w:rsidR="008C5CAD" w:rsidRDefault="008C5CAD" w:rsidP="002C0899">
      <w:pPr>
        <w:pStyle w:val="Footnote-OneDigit"/>
      </w:pPr>
      <w:r>
        <w:rPr>
          <w:vertAlign w:val="superscript"/>
        </w:rPr>
        <w:footnoteRef/>
      </w:r>
      <w:r w:rsidR="002C0899">
        <w:rPr>
          <w:rStyle w:val="ChapterNumberforFootnote"/>
        </w:rPr>
        <w:t xml:space="preserve"> </w:t>
      </w:r>
      <w:r>
        <w:t xml:space="preserve">This is A 1286 from the De Hoop Scheffer </w:t>
      </w:r>
      <w:r>
        <w:rPr>
          <w:rStyle w:val="Italics"/>
        </w:rPr>
        <w:t>Inventaris</w:t>
      </w:r>
      <w:r w:rsidR="002C0899">
        <w:t>.</w:t>
      </w:r>
    </w:p>
  </w:footnote>
  <w:footnote w:id="12">
    <w:p w:rsidR="008C5CAD" w:rsidRDefault="008C5CAD" w:rsidP="002C0899">
      <w:pPr>
        <w:pStyle w:val="Footnote-OneDigit"/>
      </w:pPr>
      <w:r>
        <w:rPr>
          <w:vertAlign w:val="superscript"/>
        </w:rPr>
        <w:footnoteRef/>
      </w:r>
      <w:r>
        <w:tab/>
        <w:t xml:space="preserve">The </w:t>
      </w:r>
      <w:r>
        <w:fldChar w:fldCharType="begin"/>
      </w:r>
      <w:r>
        <w:rPr>
          <w:rStyle w:val="FootnoteReference"/>
        </w:rPr>
        <w:instrText>xe "Runckel, Johann Ludwig:handwriting"</w:instrText>
      </w:r>
      <w:r>
        <w:fldChar w:fldCharType="end"/>
      </w:r>
      <w:r>
        <w:t xml:space="preserve">writing of this letter is somewhat similar to that of Runckel.  But the hand is different, less clear, like the postscript of Document162.  Perhaps it is the handwriting of Runckel’s clerk (or Runckel somehow temporarily impaired?)  However, the closing words and signature are the same as in other letters, and perhaps this is truly Runckel’s hand and the other letters are written by a clerk. The </w:t>
      </w:r>
      <w:r>
        <w:fldChar w:fldCharType="begin"/>
      </w:r>
      <w:r>
        <w:rPr>
          <w:rStyle w:val="FootnoteReference"/>
        </w:rPr>
        <w:instrText>xe "handwriting, German"</w:instrText>
      </w:r>
      <w:r>
        <w:fldChar w:fldCharType="end"/>
      </w:r>
      <w:r>
        <w:t>writing in most of the letters we could call Runckel 1 and that of this letter Runckel 2.  See note in Document 142</w:t>
      </w:r>
      <w:r w:rsidR="002C0899">
        <w:t>.</w:t>
      </w:r>
    </w:p>
  </w:footnote>
  <w:footnote w:id="13">
    <w:p w:rsidR="008C5CAD" w:rsidRDefault="008C5CAD" w:rsidP="002C0899">
      <w:pPr>
        <w:pStyle w:val="Footnote-OneDigit"/>
      </w:pPr>
      <w:r>
        <w:rPr>
          <w:vertAlign w:val="superscript"/>
        </w:rPr>
        <w:footnoteRef/>
      </w:r>
      <w:r>
        <w:tab/>
        <w:t>This seems to mean Unterschlupf  “shelter, hiding place.”  The Dutch translation uses the word toevlugt, “refuge</w:t>
      </w:r>
      <w:r w:rsidR="002C0899">
        <w:t>.</w:t>
      </w:r>
    </w:p>
  </w:footnote>
  <w:footnote w:id="14">
    <w:p w:rsidR="008C5CAD" w:rsidRDefault="008C5CAD" w:rsidP="002C0899">
      <w:pPr>
        <w:pStyle w:val="Footnote-OneDigit"/>
      </w:pPr>
      <w:r>
        <w:rPr>
          <w:vertAlign w:val="superscript"/>
        </w:rPr>
        <w:footnoteRef/>
      </w:r>
      <w:r>
        <w:tab/>
        <w:t>Erlangung (?)</w:t>
      </w:r>
      <w:r w:rsidR="002C0899">
        <w:t>.</w:t>
      </w:r>
    </w:p>
  </w:footnote>
  <w:footnote w:id="15">
    <w:p w:rsidR="008C5CAD" w:rsidRDefault="008C5CAD" w:rsidP="002C0899">
      <w:pPr>
        <w:pStyle w:val="Footnote-OneDigit"/>
      </w:pPr>
      <w:r>
        <w:rPr>
          <w:vertAlign w:val="superscript"/>
        </w:rPr>
        <w:footnoteRef/>
      </w:r>
      <w:r>
        <w:tab/>
        <w:t>“decisions” (Latin)</w:t>
      </w:r>
      <w:r w:rsidR="002C0899">
        <w:t>.</w:t>
      </w:r>
    </w:p>
  </w:footnote>
  <w:footnote w:id="16">
    <w:p w:rsidR="008C5CAD" w:rsidRDefault="008C5CAD" w:rsidP="002C0899">
      <w:pPr>
        <w:pStyle w:val="Footnote-OneDigit"/>
      </w:pPr>
      <w:r>
        <w:rPr>
          <w:vertAlign w:val="superscript"/>
        </w:rPr>
        <w:footnoteRef/>
      </w:r>
      <w:r>
        <w:tab/>
        <w:t>Perhaps he means tendieren, “ausdehen,” “to drag out.”  The Dutch translation says, “zijn koninkl. mayest. tragt de zaak maar sleepende te houden.”  Slepend means “dragging, lingering</w:t>
      </w:r>
      <w:r w:rsidR="002C0899">
        <w:t>.</w:t>
      </w:r>
    </w:p>
  </w:footnote>
  <w:footnote w:id="17">
    <w:p w:rsidR="008C5CAD" w:rsidRDefault="008C5CAD" w:rsidP="002C0899">
      <w:pPr>
        <w:pStyle w:val="Footnote-OneDigit"/>
      </w:pPr>
      <w:r>
        <w:rPr>
          <w:vertAlign w:val="superscript"/>
        </w:rPr>
        <w:footnoteRef/>
      </w:r>
      <w:r>
        <w:tab/>
        <w:t>“negotiations” (German)</w:t>
      </w:r>
      <w:r w:rsidR="002C0899">
        <w:t>.</w:t>
      </w:r>
    </w:p>
  </w:footnote>
  <w:footnote w:id="18">
    <w:p w:rsidR="008C5CAD" w:rsidRDefault="008C5CAD" w:rsidP="002C0899">
      <w:pPr>
        <w:pStyle w:val="Footnote-OneDigit"/>
      </w:pPr>
      <w:r>
        <w:rPr>
          <w:vertAlign w:val="superscript"/>
        </w:rPr>
        <w:footnoteRef/>
      </w:r>
      <w:r>
        <w:tab/>
        <w:t>“</w:t>
      </w:r>
      <w:r>
        <w:rPr>
          <w:rStyle w:val="Italics"/>
        </w:rPr>
        <w:t>Abschluß</w:t>
      </w:r>
      <w:r>
        <w:t>.”  See Document 82 where the word is written somewhat uncertainly as “</w:t>
      </w:r>
      <w:r>
        <w:rPr>
          <w:rStyle w:val="Italics"/>
        </w:rPr>
        <w:t>endeschafft</w:t>
      </w:r>
      <w:r>
        <w:t>,” footnote 10</w:t>
      </w:r>
      <w:r w:rsidR="002C089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C5CAD"/>
    <w:rPr>
      <w:w w:val="100"/>
      <w:vertAlign w:val="superscript"/>
    </w:rPr>
  </w:style>
  <w:style w:type="paragraph" w:customStyle="1" w:styleId="OriginalText">
    <w:name w:val="Original Text"/>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8C5CAD"/>
    <w:rPr>
      <w:i/>
      <w:iCs/>
    </w:rPr>
  </w:style>
  <w:style w:type="paragraph" w:styleId="FootnoteText">
    <w:name w:val="footnote text"/>
    <w:basedOn w:val="Normal"/>
    <w:link w:val="FootnoteTextChar"/>
    <w:uiPriority w:val="99"/>
    <w:rsid w:val="008C5CA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C5CAD"/>
    <w:rPr>
      <w:rFonts w:ascii="Sabon LT Std" w:hAnsi="Sabon LT Std" w:cs="Sabon LT Std"/>
      <w:color w:val="000000"/>
      <w:sz w:val="15"/>
      <w:szCs w:val="15"/>
    </w:rPr>
  </w:style>
  <w:style w:type="character" w:customStyle="1" w:styleId="ChapterNumberforFootnote">
    <w:name w:val="Chapter Number for Footnote"/>
    <w:uiPriority w:val="99"/>
    <w:rsid w:val="008C5CAD"/>
    <w:rPr>
      <w:sz w:val="20"/>
      <w:szCs w:val="20"/>
      <w:vertAlign w:val="baseline"/>
    </w:rPr>
  </w:style>
  <w:style w:type="paragraph" w:customStyle="1" w:styleId="Footnote-OneDigit">
    <w:name w:val="Footnote-One Digit"/>
    <w:basedOn w:val="Normal"/>
    <w:uiPriority w:val="99"/>
    <w:rsid w:val="008C5CA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C5CA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