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115, </w:t>
      </w:r>
      <w:r>
        <w:t xml:space="preserve">17 January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634-36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17 January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Fagel, Francois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[The Hague, South Holland, Netherlands]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French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EF34AD" w:rsidRDefault="00EF34AD" w:rsidP="00EF34AD">
      <w:pPr>
        <w:pStyle w:val="FirstParagraph"/>
        <w:rPr>
          <w:rStyle w:val="documentnumber"/>
        </w:rPr>
      </w:pPr>
      <w:r>
        <w:rPr>
          <w:rStyle w:val="documentnumber"/>
        </w:rPr>
        <w:t>115.  January 17, 1711.</w:t>
      </w:r>
      <w:r>
        <w:rPr>
          <w:rStyle w:val="FootnoteReference"/>
        </w:rPr>
        <w:footnoteReference w:id="7"/>
      </w:r>
    </w:p>
    <w:p w:rsidR="00EF34AD" w:rsidRDefault="00EF34AD" w:rsidP="00EF34AD">
      <w:pPr>
        <w:pStyle w:val="OriginalText"/>
        <w:rPr>
          <w:sz w:val="21"/>
          <w:szCs w:val="21"/>
        </w:rPr>
      </w:pP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[Page 1]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Copie.</w:t>
      </w:r>
      <w:r>
        <w:rPr>
          <w:rStyle w:val="FootnoteReference"/>
          <w:sz w:val="21"/>
          <w:szCs w:val="21"/>
        </w:rPr>
        <w:footnoteReference w:id="8"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À Berne ce 17 Janvier 1711 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Aÿant eû l’honneur de recevoir Dimanche passé la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"States General of the Netherlands:resolution"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Resolution de LL HH PP</w:t>
      </w:r>
      <w:r>
        <w:rPr>
          <w:rStyle w:val="FootnoteReference"/>
          <w:sz w:val="21"/>
          <w:szCs w:val="21"/>
        </w:rPr>
        <w:footnoteReference w:id="9"/>
      </w:r>
      <w:r>
        <w:rPr>
          <w:sz w:val="21"/>
          <w:szCs w:val="21"/>
        </w:rPr>
        <w:t xml:space="preserve"> du 30 [Decem]bre dernier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touchant les Anabaptistes de ce Paÿs icÿ, avec la lettre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quit à plû à Leurs dites HH PP décrire à cet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égard au L. Canton de Berne, je fis d’abord une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traduction allemande de la dite lettre, et la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presentaÿ le lendemain, suivant la coutume, à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Monsieur l’Avoÿer</w:t>
      </w:r>
      <w:r>
        <w:rPr>
          <w:rStyle w:val="FootnoteReference"/>
          <w:sz w:val="21"/>
          <w:szCs w:val="21"/>
        </w:rPr>
        <w:footnoteReference w:id="10"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"Willading, Johann Friedrich, Chief Magistrate"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Willading avec un second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Memoire dont j’aÿ l’honneur de joindre aÿ tres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respectueusement le Copie, et le priaÿ en meme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tems treshumblement de vouloir interposer ses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bon Offices pour que cette affaire soit à la fin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terminée le plus promptement et le plus agréablemet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possible, ce que ce Seigneur me promit de faire.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Le Mardÿ d’apres Mr. l’Aoÿer porta la dite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lettre, de LL HH PP avec mon Memoire dans le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Senat, oû il fut resolû, que l’un et l’autre seroit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remis à la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 Commission (Täufer-Kammer):increases difficulties"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Chambre établie, pour le fait des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Anabaptistes, avec ordre, de preparer toutes choses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pour quelle puisse faire son rapport le Vendredÿ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d’apres dans le Conseil Souverain, et que celuÿ cÿ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ÿ puisse mettre la derniere main et prendre une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resolution finale.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La dite Chambre travailla en effet à cette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affaire le Mercredÿ et le Jeudÿ, mais hier matin au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[page 2] lieu de la porter en Deux Cents ou le Conseil Souverain,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elle m’envoÿa deux Deputes de son Corps, pour me dire,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que la Chambre aÿant trouvé à propos de conferer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avec moÿ avant que de faire son rapport dans le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Conseil Souverain, me faisoit prier de vouloir me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rendre aujourd’huÿ apres le depart de la Poste à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la dite Chambre, oû elle me feroit conduire par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quelques Deputés.  Je repondis que, je ne manqueroÿ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pas de m’ÿ rendre pour abbreger les matieres, que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cependant j’etais fort surpris de voir que dans le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tems que j’attendois que l’affaire seroit portée en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>Conseil Souverain, la Chambre me faisoit demander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des Conferences, tout comme si depuis le tems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que j’avois presenté mon premier Memoire au nom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des Eglises Mennonites établies sous le ressort de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LL HH PP on n’avoit pas pû conferer sur cette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matiere, comme, en attendant les Ordres de LL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HH PP, je l’avois demandé plusieurs fois: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que j’en estoit d’autant plus surpris, parceque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par mon dernier Memoire on avoit pû voir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qu’outre ce que j’avois dit dans mon premier je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n’avois plus rien à proposer, mais simplement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à demander au nom et de la part de LL HH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PP une prompte resolution sur les points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contenus dans le premiere Memoire, avec une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[page 3] prompte execution dicelle.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Ces Messieurs ne voulant pas entrer en  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matiere se sont chargés d’en faire leur rapport en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Chambre, et moÿ je me prepare d’ÿ aller des que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le Courrier sera expedié, pour voir de quoÿ il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s’agit encore, et en attendant j’aÿ crû de mon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treshumble devoir d’informer l’Estat de tout cecÿ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et de vous assurer du profond respect avec lequel</w:t>
      </w:r>
    </w:p>
    <w:p w:rsidR="0084002E" w:rsidRP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j’aÿ l’honneur d’estre. etc.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EF34AD" w:rsidRDefault="00EF34AD" w:rsidP="00EF34AD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115</w:t>
      </w:r>
      <w:r>
        <w:tab/>
      </w:r>
      <w:r>
        <w:rPr>
          <w:rStyle w:val="FootnoteReference"/>
        </w:rPr>
        <w:tab/>
      </w:r>
      <w:r>
        <w:t xml:space="preserve">This is A 1301b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This exists also the in  J. W. </w:t>
      </w:r>
      <w:proofErr w:type="spellStart"/>
      <w:r>
        <w:t>Rijnders</w:t>
      </w:r>
      <w:proofErr w:type="spellEnd"/>
      <w:r>
        <w:t xml:space="preserve"> transcription.   See the note in Document 62. </w:t>
      </w:r>
    </w:p>
    <w:p w:rsidR="00EF34AD" w:rsidRDefault="00EF34AD" w:rsidP="00EF34AD">
      <w:pPr>
        <w:pStyle w:val="FootnoteText"/>
      </w:pPr>
    </w:p>
  </w:footnote>
  <w:footnote w:id="4">
    <w:p w:rsidR="00EF34AD" w:rsidRDefault="00EF34AD" w:rsidP="00EF34AD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 xml:space="preserve">. </w:t>
      </w:r>
    </w:p>
    <w:p w:rsidR="00EF34AD" w:rsidRDefault="00EF34AD" w:rsidP="00EF34AD">
      <w:pPr>
        <w:pStyle w:val="Footnote-OneDigit"/>
      </w:pPr>
    </w:p>
  </w:footnote>
  <w:footnote w:id="5">
    <w:p w:rsidR="00EF34AD" w:rsidRDefault="00EF34AD" w:rsidP="00EF34AD">
      <w:pPr>
        <w:pStyle w:val="Footnote-OneDigit"/>
      </w:pPr>
      <w:r>
        <w:rPr>
          <w:vertAlign w:val="superscript"/>
        </w:rPr>
        <w:footnoteRef/>
      </w:r>
      <w:r>
        <w:tab/>
        <w:t>Abbreviation for French honorary title for the States-General of the Netherlands.</w:t>
      </w:r>
    </w:p>
    <w:p w:rsidR="00EF34AD" w:rsidRDefault="00EF34AD" w:rsidP="00EF34AD">
      <w:pPr>
        <w:pStyle w:val="Footnote-OneDigit"/>
      </w:pPr>
    </w:p>
  </w:footnote>
  <w:footnote w:id="6">
    <w:p w:rsidR="00EF34AD" w:rsidRDefault="00EF34AD" w:rsidP="00EF34AD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Avoyer</w:t>
      </w:r>
      <w:proofErr w:type="spellEnd"/>
      <w:r>
        <w:t xml:space="preserve">, “chief magistrate” in some Swiss cantons. </w:t>
      </w:r>
    </w:p>
    <w:p w:rsidR="00EF34AD" w:rsidRDefault="00EF34AD" w:rsidP="00EF34AD">
      <w:pPr>
        <w:pStyle w:val="Footnote-OneDigit"/>
      </w:pPr>
    </w:p>
  </w:footnote>
  <w:footnote w:id="7">
    <w:p w:rsidR="00EF34AD" w:rsidRDefault="00EF34AD" w:rsidP="00EC5852">
      <w:pPr>
        <w:pStyle w:val="Footnote-OneDigit"/>
      </w:pPr>
      <w:r>
        <w:rPr>
          <w:vertAlign w:val="superscript"/>
        </w:rPr>
        <w:footnoteRef/>
      </w:r>
      <w:r w:rsidR="00EC5852">
        <w:rPr>
          <w:rStyle w:val="ChapterNumberforFootnote"/>
        </w:rPr>
        <w:t xml:space="preserve"> </w:t>
      </w:r>
      <w:r>
        <w:t xml:space="preserve">This is A 1301b from the De Hoop Scheffer </w:t>
      </w:r>
      <w:r>
        <w:rPr>
          <w:rStyle w:val="Italics"/>
        </w:rPr>
        <w:t>Inventaris</w:t>
      </w:r>
      <w:r>
        <w:t>. This exists also the in  J. W. Rijnders transcription.   See the note in Document 62</w:t>
      </w:r>
      <w:r w:rsidR="00EC5852">
        <w:t>.</w:t>
      </w:r>
    </w:p>
  </w:footnote>
  <w:footnote w:id="8">
    <w:p w:rsidR="00EF34AD" w:rsidRDefault="00EF34AD" w:rsidP="00EC5852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</w:t>
      </w:r>
      <w:r w:rsidR="00EC5852">
        <w:t>.</w:t>
      </w:r>
    </w:p>
  </w:footnote>
  <w:footnote w:id="9">
    <w:p w:rsidR="00EF34AD" w:rsidRDefault="00EF34AD" w:rsidP="00EC5852">
      <w:pPr>
        <w:pStyle w:val="Footnote-OneDigit"/>
      </w:pPr>
      <w:r>
        <w:rPr>
          <w:vertAlign w:val="superscript"/>
        </w:rPr>
        <w:footnoteRef/>
      </w:r>
      <w:r>
        <w:tab/>
        <w:t>Abbreviation for French honorary title for the States-General of the Netherlands</w:t>
      </w:r>
      <w:r w:rsidR="00EC5852">
        <w:t>.</w:t>
      </w:r>
    </w:p>
  </w:footnote>
  <w:footnote w:id="10">
    <w:p w:rsidR="00EF34AD" w:rsidRDefault="00EF34AD" w:rsidP="00EC5852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Avoyer</w:t>
      </w:r>
      <w:r>
        <w:t>, “chief magistrate” in some Swiss cantons</w:t>
      </w:r>
      <w:r w:rsidR="00EC5852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1301.03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EF34A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customStyle="1" w:styleId="documentnumber">
    <w:name w:val="document number"/>
    <w:uiPriority w:val="99"/>
    <w:rsid w:val="00EF34AD"/>
    <w:rPr>
      <w:b/>
      <w:bCs/>
      <w:sz w:val="28"/>
      <w:szCs w:val="28"/>
    </w:rPr>
  </w:style>
  <w:style w:type="character" w:styleId="FootnoteReference">
    <w:name w:val="footnote reference"/>
    <w:basedOn w:val="DefaultParagraphFont"/>
    <w:uiPriority w:val="99"/>
    <w:rsid w:val="00EF34AD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EF34A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EF34AD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F34AD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EF34AD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EF34AD"/>
    <w:rPr>
      <w:i/>
      <w:iCs/>
    </w:rPr>
  </w:style>
  <w:style w:type="paragraph" w:customStyle="1" w:styleId="Footnote-OneDigit">
    <w:name w:val="Footnote-One Digit"/>
    <w:basedOn w:val="Normal"/>
    <w:uiPriority w:val="99"/>
    <w:rsid w:val="00EF34AD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