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125, </w:t>
      </w:r>
      <w:r>
        <w:t xml:space="preserve">03 February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686-88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03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Frederik I, King in Prussia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[Berlin, Germany]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07583" w:rsidRDefault="00E07583" w:rsidP="00E07583">
      <w:pPr>
        <w:pStyle w:val="FirstParagraph"/>
        <w:rPr>
          <w:rStyle w:val="documentnumber"/>
        </w:rPr>
      </w:pPr>
      <w:r>
        <w:rPr>
          <w:rStyle w:val="documentnumber"/>
        </w:rPr>
        <w:t>125.  February 3, 1711.</w:t>
      </w:r>
      <w:r>
        <w:rPr>
          <w:rStyle w:val="FootnoteReference"/>
        </w:rPr>
        <w:footnoteReference w:id="4"/>
      </w:r>
    </w:p>
    <w:p w:rsidR="00E07583" w:rsidRDefault="00E07583" w:rsidP="00E07583">
      <w:pPr>
        <w:pStyle w:val="OriginalText"/>
        <w:rPr>
          <w:sz w:val="20"/>
          <w:szCs w:val="20"/>
        </w:rPr>
      </w:pP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1 recto]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 xml:space="preserve">Extract van een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"Friedrich Wilhelm, King of Prussia:letter (to Amsterdam Commitee?)"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Rescript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zijner koninkl[ijke] maijesteijt in Pruijssen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 xml:space="preserve">uijt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"Cölln on the Spree"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keulen aan de Spree, in dato 3 Februa[ri] 1711.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Dat men beoogd, om die gene Zwitzerse Mennisten,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die nog eenig vermoogen hebben, in holland te behouden,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maar ons de Arme toe te zenden, hebben wij al te vooren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bespeurd, en schijnt het bij naa, als of de Zwitzerse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mennisten, en hunne meede broederen in holland, en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te hamburg zelve dit ook voor hebben; maar dit is ons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gansch ongelegen, en is ’t best, dat de armen ook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aan die plaatzen blijven, daar de welhebbende neer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gezet zullen worden. Gij zult derhalven voortaan u best doen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dat het bij de voorige meeninge blijve, en deeze lieden zo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wel de bemiddelde onder hen, als de andere, ons te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zaamen overgelaaten worden. Anders heeft men in ’t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minste niet te vreezen, dat wij deeze lieden aan zulke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plaatzen, daar ze van de besmettelijke ziekte konden aangetast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worden, zoude zetten, of hun haare wooningen in onvrugtbaare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plaatsen aanwijzen, of hun met de lijf eijgenschap, die wij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bijten dien in onze landen gedenken weg te doen, bezwaaren.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 Verstaat zich ook van zelfs, dat deeze mennisten, indien ze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 onze landen quamen, even als de andere Zwitsers, die daar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reets in zijn, niet anders als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"religion, freedom of:in Prussia"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vrije luyden zouden gehouden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Ia boven de Inboorlingen des Lands, met groote previlegien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en vrijheden begenadigd worden. De besmettelyke ziekte heeft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 onze Landen bij na geheel opgehouden; niemand zal zich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ook inbeelden, dat wij deeze nieuwe Inwoonders, zo ’t daarmeede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 onze landen nog ten voortgang quam, voor de besmettelyke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ziekte in ’t minste zoude blood stellen, naardemaal wij daar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door het oogmerk, om onze Landen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door deeze nieuwe Inwoonders te begunstigen en bevolkter te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maaken, neffens alle de aangewende kosten te gelyk verlooren.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1 verso]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Wij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"Swiss Anabaptists:free to choose place of settlement"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bieden ook aan, om voorgenoemde mennisten, onder alle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onze provinctien de vrije keur te laaten, welke zij daar van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tot haare wooningen ’t bequaamst vinden, en even ten dien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eijnde hebben wij de afzendinge van eenge uijt haar Voorgesteld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op dat zij de eijgentlijke plaatze haarer wooninge in onze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Landen zelve opzoeken, en wegens de Voorwaarde, Voorregte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en previlegien, die men hen daar bij te Vergunnen had, een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>Vast besluijt met haar konde gemaakt worden.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2 recto: blank]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2 verso]</w:t>
      </w:r>
    </w:p>
    <w:p w:rsidR="00E07583" w:rsidRDefault="00E07583" w:rsidP="00E07583">
      <w:pPr>
        <w:pStyle w:val="OriginalText"/>
        <w:rPr>
          <w:sz w:val="20"/>
          <w:szCs w:val="20"/>
        </w:rPr>
      </w:pP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Copia van een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Brief van zijn koningl[ijke]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Maijesteijt van Pruyssen</w:t>
      </w:r>
    </w:p>
    <w:p w:rsidR="0084002E" w:rsidRDefault="00E07583" w:rsidP="00E07583">
      <w:pPr>
        <w:pStyle w:val="OriginalText"/>
      </w:pPr>
      <w:r>
        <w:rPr>
          <w:sz w:val="20"/>
          <w:szCs w:val="20"/>
        </w:rPr>
        <w:t>3 Februari 1711.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07583" w:rsidRDefault="00E07583" w:rsidP="00E07583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125</w:t>
      </w:r>
      <w:r>
        <w:tab/>
      </w:r>
      <w:r>
        <w:rPr>
          <w:rStyle w:val="FootnoteReference"/>
        </w:rPr>
        <w:tab/>
      </w:r>
      <w:r>
        <w:t xml:space="preserve">This is A 1307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  Numbers A 1308 and A 1309 are omitted from the present book since they are copies of A 1307 although dated Feb. 9, 1711.</w:t>
      </w:r>
    </w:p>
    <w:p w:rsidR="00E07583" w:rsidRDefault="00E07583" w:rsidP="00E07583">
      <w:pPr>
        <w:pStyle w:val="FootnoteText"/>
      </w:pPr>
    </w:p>
  </w:footnote>
  <w:footnote w:id="4">
    <w:p w:rsidR="00E07583" w:rsidRDefault="00E07583" w:rsidP="00BD2246">
      <w:pPr>
        <w:pStyle w:val="FootnoteText"/>
      </w:pPr>
      <w:r>
        <w:rPr>
          <w:vertAlign w:val="superscript"/>
        </w:rPr>
        <w:footnoteRef/>
      </w:r>
      <w:r w:rsidR="00BD2246">
        <w:rPr>
          <w:rStyle w:val="ChapterNumberforFootnote"/>
        </w:rPr>
        <w:t xml:space="preserve"> </w:t>
      </w:r>
      <w:r>
        <w:t xml:space="preserve">This is A 1307 from the De Hoop Scheffer </w:t>
      </w:r>
      <w:r>
        <w:rPr>
          <w:rStyle w:val="Italics"/>
        </w:rPr>
        <w:t>Inventaris</w:t>
      </w:r>
      <w:r>
        <w:t>.  Numbers A 1308 and A 1309 are omitted from the present book since they are copies of A 1307 although dated Feb. 9, 1711</w:t>
      </w:r>
      <w:r w:rsidR="00BD2246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1307.01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0758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E07583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E07583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0758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E07583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07583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07583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E075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