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134, </w:t>
      </w:r>
      <w:r>
        <w:t xml:space="preserve">14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736-38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14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[Fagel, François]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[The Hague, South Holland,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0D59C5" w:rsidRDefault="000D59C5" w:rsidP="000D59C5">
      <w:pPr>
        <w:pStyle w:val="OriginalText"/>
        <w:rPr>
          <w:rStyle w:val="documentnumber"/>
        </w:rPr>
      </w:pPr>
      <w:r>
        <w:rPr>
          <w:rStyle w:val="documentnumber"/>
        </w:rPr>
        <w:t>134.  February 14, 1711.</w:t>
      </w:r>
      <w:r>
        <w:rPr>
          <w:rStyle w:val="FootnoteReference"/>
          <w:sz w:val="21"/>
          <w:szCs w:val="21"/>
        </w:rPr>
        <w:footnoteReference w:id="5"/>
      </w:r>
    </w:p>
    <w:p w:rsidR="000D59C5" w:rsidRDefault="000D59C5" w:rsidP="000D59C5">
      <w:pPr>
        <w:pStyle w:val="OriginalText"/>
        <w:rPr>
          <w:sz w:val="21"/>
          <w:szCs w:val="21"/>
        </w:rPr>
      </w:pP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[page 1]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Copia/Secret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Berne ce 14 Février 1711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Monsieur !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ma tres humble du 7: du courrant je me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donnaÿ l’honneur de Vous communiquer tres humblement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 copie du Recess par l’affaire des pauvres Anabaptistes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ce Paÿs tel que la Chancellerie me lavoit fait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remettre avec la copie du Memoire que j’avois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presenté au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(Täufer-Kammer):president of (Von Diesbach)"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President de la Commission établie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le fait de ces pauvres Gens, pour faire redresser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divers points qui s’estoient glissé dans le dit Recess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contre ce dont nous estions convenus la dite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Commission et moÿ.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Je m’estois flatté alors, que la Commission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pourroit ou voudroit peut-estre faire ces changement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son chef, et sans avoir besoin de retourner pour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cela en Senat et dans le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Conseil Souverain, mais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ne pas enfreindre les formalités accoutumées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il luÿ a plû de choisir ce dernier partÿ, si bien que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Samedÿ dernier l’affaire fut portée en Senat, et que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[page 2] Mecredÿ passé elle passa encore dans le Conseil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Souverain, où sur le rapport reiteré de la Commission,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ce qui sestoit passé entre elle et moÿ au sujet des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Anabaptistes et de leur sortie du Paÿs il fut resolû,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le premier Recess seroit biffé dans les  Registres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du Conseil Souverain, et qu’on dresseroit un autre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conformement aux remarques que j’avois presenté sur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premier, ce qui a esté executé sur le champ, si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bien que Jeudÿ matin le Secretaire de la Commission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m’apporta de la part de la ditte Commission le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nouveau Recess, dont j’ay l’honneur de joindre icÿ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tres respectueusement la Copie, et m’a prié en meme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tems de vouloir me trouver aujourd’huÿ en Chambre,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tant pour entendre la lecture du Placard de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l’Amnestie quon alloit publier, que pour estre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present à l’exhortation que la Chambre feroit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à ceux des Anabaptistes prisonniers, dont les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Cautions ont esté trouvé valables, et qu’on alloit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mettre en liberté en attendant qu’on recoive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les informations des Baillifs touchant celles des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autres, pour faire la meme chose aussÿ à leur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égard [etc.] Comme j’aÿ souhaité cela depuis longtems,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je ne manqueraÿ pas de me rendre à la dite Chambre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dès que le Courrier sera expedié, et feraÿ quant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 reste tout mon possible pour que cette affaire </w:t>
      </w:r>
    </w:p>
    <w:p w:rsid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soit une bonne fois achevée ; En attendant jaÿ l’honneur</w:t>
      </w:r>
    </w:p>
    <w:p w:rsidR="0084002E" w:rsidRPr="000D59C5" w:rsidRDefault="000D59C5" w:rsidP="000D59C5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déstre toujours avec un profond respect.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0D59C5" w:rsidRDefault="000D59C5" w:rsidP="000D59C5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134</w:t>
      </w:r>
      <w:r>
        <w:tab/>
      </w:r>
      <w:r>
        <w:rPr>
          <w:rStyle w:val="FootnoteReference"/>
        </w:rPr>
        <w:tab/>
      </w:r>
      <w:r>
        <w:t xml:space="preserve">This is A 1315c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0D59C5" w:rsidRDefault="000D59C5" w:rsidP="000D59C5">
      <w:pPr>
        <w:pStyle w:val="FootnoteTextTwo"/>
      </w:pPr>
    </w:p>
  </w:footnote>
  <w:footnote w:id="4">
    <w:p w:rsidR="000D59C5" w:rsidRDefault="000D59C5" w:rsidP="000D59C5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0D59C5" w:rsidRDefault="000D59C5" w:rsidP="000D59C5">
      <w:pPr>
        <w:pStyle w:val="Footnote-OneDigit"/>
      </w:pPr>
    </w:p>
  </w:footnote>
  <w:footnote w:id="5">
    <w:p w:rsidR="000D59C5" w:rsidRDefault="000D59C5" w:rsidP="00B54F32">
      <w:pPr>
        <w:pStyle w:val="Footnote-OneDigit"/>
      </w:pPr>
      <w:r>
        <w:rPr>
          <w:vertAlign w:val="superscript"/>
        </w:rPr>
        <w:footnoteRef/>
      </w:r>
      <w:r w:rsidR="00B54F32">
        <w:rPr>
          <w:rStyle w:val="ChapterNumberforFootnote"/>
        </w:rPr>
        <w:t xml:space="preserve"> </w:t>
      </w:r>
      <w:r>
        <w:t xml:space="preserve">This is A 1315c from the De Hoop Scheffer </w:t>
      </w:r>
      <w:r>
        <w:rPr>
          <w:rStyle w:val="Italics"/>
        </w:rPr>
        <w:t>Inventaris</w:t>
      </w:r>
      <w:r w:rsidR="00B54F32">
        <w:t>.</w:t>
      </w:r>
    </w:p>
  </w:footnote>
  <w:footnote w:id="6">
    <w:p w:rsidR="000D59C5" w:rsidRDefault="000D59C5" w:rsidP="00B54F32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B54F3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1315.03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iginalText">
    <w:name w:val="Original Text"/>
    <w:basedOn w:val="Normal"/>
    <w:uiPriority w:val="99"/>
    <w:rsid w:val="000D59C5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documentnumber">
    <w:name w:val="document number"/>
    <w:uiPriority w:val="99"/>
    <w:rsid w:val="000D59C5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0D59C5"/>
    <w:rPr>
      <w:w w:val="100"/>
      <w:vertAlign w:val="superscript"/>
    </w:rPr>
  </w:style>
  <w:style w:type="paragraph" w:customStyle="1" w:styleId="FootnoteTextTwo">
    <w:name w:val="Footnote Text Two"/>
    <w:basedOn w:val="Normal"/>
    <w:uiPriority w:val="99"/>
    <w:rsid w:val="000D59C5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0D59C5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0D59C5"/>
    <w:rPr>
      <w:i/>
      <w:iCs/>
    </w:rPr>
  </w:style>
  <w:style w:type="paragraph" w:customStyle="1" w:styleId="Footnote-OneDigit">
    <w:name w:val="Footnote-One Digit"/>
    <w:basedOn w:val="Normal"/>
    <w:uiPriority w:val="99"/>
    <w:rsid w:val="000D59C5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