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167, </w:t>
      </w:r>
      <w:r>
        <w:t xml:space="preserve">17 June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942-44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17 June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664E4D" w:rsidRDefault="00664E4D" w:rsidP="00664E4D">
      <w:pPr>
        <w:pStyle w:val="FirstParagraph"/>
      </w:pPr>
      <w:r>
        <w:t>167.  June 17, 1711.</w:t>
      </w:r>
      <w:r>
        <w:rPr>
          <w:rStyle w:val="FootnoteReference"/>
        </w:rPr>
        <w:footnoteReference w:id="6"/>
      </w:r>
    </w:p>
    <w:p w:rsidR="00664E4D" w:rsidRDefault="00664E4D" w:rsidP="00664E4D">
      <w:pPr>
        <w:pStyle w:val="OriginalText"/>
        <w:rPr>
          <w:sz w:val="21"/>
          <w:szCs w:val="21"/>
        </w:rPr>
      </w:pP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den 17 Junii 1711.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Wohl Edle, etc.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>Meine insonders Hochgeehrte Herren!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Hoffnung mein letzteres vom 13ten </w:t>
      </w:r>
      <w:r>
        <w:rPr>
          <w:rStyle w:val="Italics"/>
          <w:sz w:val="21"/>
          <w:szCs w:val="21"/>
        </w:rPr>
        <w:t>currentis</w:t>
      </w:r>
      <w:r>
        <w:rPr>
          <w:sz w:val="21"/>
          <w:szCs w:val="21"/>
        </w:rPr>
        <w:t xml:space="preserve"> werde wohl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eingekommen seÿn, habe hiermit wegen denen nöthigen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Passporten</w:t>
      </w:r>
      <w:r>
        <w:rPr>
          <w:sz w:val="21"/>
          <w:szCs w:val="21"/>
        </w:rPr>
        <w:t xml:space="preserve"> nochmahlen anregung thun, und Meinen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Hochgeehrten Herren zugleich andienen sollen, wie daß der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 hiesiger Täuffer Cammer genommenen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Ludwig:ratifies arrest of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Abred gemäß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mann die Anstalt verfüget, die in meinem vorigen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 und wieder der Obrigkeit Willen undt ihr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gegebenes Wortt in hiesiges Land geschlichene Männer zu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fassen und anhero in die Gefängnus zu bringen, worbeÿ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dann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"Grimm,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Daniel Grimm annoch geglücket, daß Er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außgesandten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hunters"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Jägern entrunnen,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"Bürki, Hans (Burky, Birky, Bergey):in prison"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Bürckÿ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aber, welcher Meinen hochgeehrten herren bekandt, indeme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 unter denenjenigen begriffen welche ihre Glaubens-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Bekandnus vorm Jahr für einem Höchstpreislichen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Magistrat zu Amsterdam</w:t>
      </w:r>
      <w:r>
        <w:rPr>
          <w:sz w:val="21"/>
          <w:szCs w:val="21"/>
        </w:rPr>
        <w:t xml:space="preserve"> abgeleget, und welchen mann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schon längstens im Landt vermuthet und verspüret,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2] anstatt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Bentz):unjustly blamed for return"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Benedict</w:t>
      </w:r>
      <w:r>
        <w:rPr>
          <w:sz w:val="21"/>
          <w:szCs w:val="21"/>
        </w:rPr>
        <w:t xml:space="preserve"> Brechtbüels, welcher Gott lob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nicht im Landt, gefangen und verwichenen Sambstag abends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anhero in die Gefängnus gebracht, und bis dahero auff das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scharffeste verwahret worden, zumahlen da seine und des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Daniel Grimms Söhne nebst anderen Männern und Weibern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beÿ seiner gefangen nehmung sich erfrechet, denen Obrigkeitlichen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Bedienten sich zu wiedersetzen, so daß mann darüber fast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streichen kommen wäre, welches dann, wie leicht zu erachten,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Manns Sache im geringsten nicht gebesseret, sondern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über alle maßen verböseret, indeme es die Obrigkeit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gewaltig in Harnisch gebracht, so daß der Gefangene Gott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höchstens zu dancken haben wird, daß Er noch in der Freÿheits-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zeit nicht aber nach derer verfliesung, wie es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 Commission (Täufer-Kammer)"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Täuffer-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Cammer </w:t>
      </w:r>
      <w:r>
        <w:rPr>
          <w:rStyle w:val="Italics"/>
          <w:sz w:val="21"/>
          <w:szCs w:val="21"/>
        </w:rPr>
        <w:t>Intention</w:t>
      </w:r>
      <w:r>
        <w:rPr>
          <w:sz w:val="21"/>
          <w:szCs w:val="21"/>
        </w:rPr>
        <w:t xml:space="preserve"> gewesen, behändiget</w:t>
      </w:r>
      <w:r>
        <w:rPr>
          <w:rStyle w:val="FootnoteReference"/>
          <w:sz w:val="21"/>
          <w:szCs w:val="21"/>
        </w:rPr>
        <w:footnoteReference w:id="8"/>
      </w:r>
      <w:r>
        <w:rPr>
          <w:sz w:val="21"/>
          <w:szCs w:val="21"/>
        </w:rPr>
        <w:t xml:space="preserve"> worden, sintemahlen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 letzteren falss ohne alle Barmhertzigkeit und Seines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Alters unerachtet auff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"galley slavery"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Frantzösche </w:t>
      </w:r>
      <w:r>
        <w:rPr>
          <w:rStyle w:val="Italics"/>
          <w:sz w:val="21"/>
          <w:szCs w:val="21"/>
        </w:rPr>
        <w:t>Galleeren</w:t>
      </w:r>
      <w:r>
        <w:rPr>
          <w:sz w:val="21"/>
          <w:szCs w:val="21"/>
        </w:rPr>
        <w:t xml:space="preserve"> wäre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versand worden, anstatt daß anjetzo noch Hoffnung daß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solchen mit denen übrigen wiederumb werde versenden können.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nebst Empfehlung in Gottes starcken gnaden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Schutz und schönster meiner und der meinigen in dero 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andächtiges Gebett stetshin verbleibe.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>Meiner hochgeehrten herren</w:t>
      </w:r>
    </w:p>
    <w:p w:rsidR="00664E4D" w:rsidRDefault="00664E4D" w:rsidP="00664E4D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Ergebenster Diener</w:t>
      </w:r>
    </w:p>
    <w:p w:rsidR="0084002E" w:rsidRDefault="00664E4D" w:rsidP="00664E4D">
      <w:pPr>
        <w:pStyle w:val="OriginalText"/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>Johann Ludwig Runckel./ .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664E4D" w:rsidRDefault="00664E4D" w:rsidP="00664E4D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167</w:t>
      </w:r>
      <w:r>
        <w:tab/>
      </w:r>
      <w:r>
        <w:rPr>
          <w:rStyle w:val="FootnoteReference"/>
        </w:rPr>
        <w:tab/>
      </w:r>
      <w:r>
        <w:t xml:space="preserve">This is A 1335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 </w:t>
      </w:r>
    </w:p>
    <w:p w:rsidR="00664E4D" w:rsidRDefault="00664E4D" w:rsidP="00664E4D">
      <w:pPr>
        <w:pStyle w:val="FootnoteText"/>
      </w:pPr>
    </w:p>
  </w:footnote>
  <w:footnote w:id="4">
    <w:p w:rsidR="00664E4D" w:rsidRDefault="00664E4D" w:rsidP="00664E4D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664E4D" w:rsidRDefault="00664E4D" w:rsidP="00664E4D">
      <w:pPr>
        <w:pStyle w:val="Footnote-OneDigit"/>
      </w:pPr>
    </w:p>
  </w:footnote>
  <w:footnote w:id="5">
    <w:p w:rsidR="00664E4D" w:rsidRDefault="00664E4D" w:rsidP="00664E4D">
      <w:pPr>
        <w:pStyle w:val="Footnote-OneDigit"/>
      </w:pPr>
      <w:r>
        <w:rPr>
          <w:vertAlign w:val="superscript"/>
        </w:rPr>
        <w:footnoteRef/>
      </w:r>
      <w:r>
        <w:tab/>
        <w:t>“delivered, handed over.”</w:t>
      </w:r>
    </w:p>
    <w:p w:rsidR="00664E4D" w:rsidRDefault="00664E4D" w:rsidP="00664E4D">
      <w:pPr>
        <w:pStyle w:val="Footnote-OneDigit"/>
      </w:pPr>
    </w:p>
  </w:footnote>
  <w:footnote w:id="6">
    <w:p w:rsidR="00664E4D" w:rsidRDefault="00664E4D" w:rsidP="006A78F7">
      <w:pPr>
        <w:pStyle w:val="Footnote-OneDigit"/>
      </w:pPr>
      <w:r>
        <w:rPr>
          <w:vertAlign w:val="superscript"/>
        </w:rPr>
        <w:footnoteRef/>
      </w:r>
      <w:r w:rsidR="006A78F7">
        <w:rPr>
          <w:rStyle w:val="ChapterNumberforFootnote"/>
        </w:rPr>
        <w:t xml:space="preserve"> </w:t>
      </w:r>
      <w:r>
        <w:t xml:space="preserve">This is A 1335 from the De Hoop Scheffer </w:t>
      </w:r>
      <w:r>
        <w:rPr>
          <w:rStyle w:val="Italics"/>
        </w:rPr>
        <w:t>Inventaris</w:t>
      </w:r>
      <w:r w:rsidR="006A78F7">
        <w:t>.</w:t>
      </w:r>
    </w:p>
  </w:footnote>
  <w:footnote w:id="7">
    <w:p w:rsidR="00664E4D" w:rsidRDefault="00664E4D" w:rsidP="006A78F7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6A78F7">
        <w:t>.</w:t>
      </w:r>
    </w:p>
  </w:footnote>
  <w:footnote w:id="8">
    <w:p w:rsidR="00664E4D" w:rsidRDefault="00664E4D" w:rsidP="006A78F7">
      <w:pPr>
        <w:pStyle w:val="Footnote-OneDigit"/>
      </w:pPr>
      <w:r>
        <w:rPr>
          <w:vertAlign w:val="superscript"/>
        </w:rPr>
        <w:footnoteRef/>
      </w:r>
      <w:r>
        <w:tab/>
        <w:t>“delivered, handed over</w:t>
      </w:r>
      <w:r w:rsidR="006A78F7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1335.01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664E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664E4D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664E4D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664E4D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664E4D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64E4D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664E4D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664E4D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