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56, </w:t>
      </w:r>
      <w:r>
        <w:t xml:space="preserve">15 August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288-92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[Zurich,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3E27" w:rsidRDefault="00CF3E27" w:rsidP="00CF3E27">
      <w:pPr>
        <w:pStyle w:val="FirstParagraph"/>
      </w:pPr>
      <w:r>
        <w:t>56.  August 15, 1710.</w:t>
      </w:r>
      <w:r>
        <w:rPr>
          <w:rStyle w:val="FootnoteReference"/>
        </w:rPr>
        <w:footnoteReference w:id="3"/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[recto]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 xml:space="preserve">Wel </w:t>
      </w:r>
      <w:r>
        <w:fldChar w:fldCharType="begin"/>
      </w:r>
      <w:r>
        <w:instrText>xe "Committee for Foreign Needs:letters to Runckel"</w:instrText>
      </w:r>
      <w:r>
        <w:fldChar w:fldCharType="end"/>
      </w:r>
      <w:r>
        <w:t>Ed[e]l gestrenge</w:t>
      </w:r>
    </w:p>
    <w:p w:rsidR="00CF3E27" w:rsidRDefault="00CF3E27" w:rsidP="00CF3E27">
      <w:pPr>
        <w:pStyle w:val="OriginalText"/>
      </w:pPr>
      <w:r>
        <w:t>Wÿ hebben op syn tÿd wel ontvangen uw Wel Ed[e]l[e]s schrÿven uÿt Bern den 12 Julÿ 1710, en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bedanken uw Wel Ed[e]l[e] voor eerst hertgrondelyk voor de veele moeyten en debvoiren</w:t>
      </w:r>
      <w:r>
        <w:rPr>
          <w:rStyle w:val="FootnoteReference"/>
          <w:sz w:val="14"/>
          <w:szCs w:val="14"/>
        </w:rPr>
        <w:footnoteReference w:id="4"/>
      </w:r>
      <w:r>
        <w:rPr>
          <w:sz w:val="14"/>
          <w:szCs w:val="14"/>
        </w:rPr>
        <w:t xml:space="preserve"> die uw Ed[e]l[e] toch </w:t>
      </w:r>
    </w:p>
    <w:p w:rsidR="00CF3E27" w:rsidRDefault="00CF3E27" w:rsidP="00CF3E27">
      <w:pPr>
        <w:pStyle w:val="OriginalText"/>
        <w:ind w:firstLine="3960"/>
      </w:pPr>
      <w:r>
        <w:t>uÿt eÿgen beweeginge ten besten onser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Ellendige geloofsgenoten aldaer hebt gelieven te besteeden, het [ver]noegt ons ook vrÿ wat, dat er nog eenige</w:t>
      </w:r>
    </w:p>
    <w:p w:rsidR="00CF3E27" w:rsidRDefault="00CF3E27" w:rsidP="00CF3E27">
      <w:pPr>
        <w:pStyle w:val="OriginalText"/>
      </w:pPr>
      <w:r>
        <w:t>heeren jn den raad tot Bern sÿn, die dien wreden handel misprÿsen en teegen is, maer dat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de harde gemoedere[n] de moderate soo verre premonteren, smert ons ten hoogsten en wÿ sÿn met uw Wel E[dele]</w:t>
      </w:r>
    </w:p>
    <w:p w:rsidR="00CF3E27" w:rsidRDefault="00CF3E27" w:rsidP="00CF3E27">
      <w:pPr>
        <w:pStyle w:val="OriginalText"/>
        <w:ind w:firstLine="5670"/>
      </w:pPr>
      <w:r>
        <w:t>jn gelyke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gedagten, dat het voor die arme menschen best is, dat sÿ opstaen en haer verblyf en meerder vryheÿd van</w:t>
      </w:r>
    </w:p>
    <w:p w:rsidR="00CF3E27" w:rsidRDefault="00CF3E27" w:rsidP="00CF3E27">
      <w:pPr>
        <w:pStyle w:val="OriginalText"/>
        <w:ind w:firstLine="5760"/>
      </w:pPr>
      <w:r>
        <w:t>Conscientie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elders gaen soeken, Waerom met ons advÿs, onse </w:t>
      </w:r>
      <w:r>
        <w:rPr>
          <w:w w:val="99"/>
        </w:rPr>
        <w:fldChar w:fldCharType="begin"/>
      </w:r>
      <w:r>
        <w:rPr>
          <w:w w:val="99"/>
        </w:rPr>
        <w:instrText>xe "Hamburg Mennonites"</w:instrText>
      </w:r>
      <w:r>
        <w:rPr>
          <w:w w:val="99"/>
        </w:rPr>
        <w:fldChar w:fldCharType="end"/>
      </w:r>
      <w:r>
        <w:rPr>
          <w:w w:val="99"/>
        </w:rPr>
        <w:t>Broederschap tot hamburg, sig geadresseert hebben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 xml:space="preserve">aan de </w:t>
      </w:r>
      <w:r>
        <w:rPr>
          <w:w w:val="99"/>
          <w:sz w:val="14"/>
          <w:szCs w:val="14"/>
        </w:rPr>
        <w:fldChar w:fldCharType="begin"/>
      </w:r>
      <w:r>
        <w:rPr>
          <w:w w:val="99"/>
          <w:sz w:val="14"/>
          <w:szCs w:val="14"/>
        </w:rPr>
        <w:instrText>xe "Friedrich Wilhelm, King of Prussia:Resident of, (officer)"</w:instrText>
      </w:r>
      <w:r>
        <w:rPr>
          <w:w w:val="99"/>
          <w:sz w:val="14"/>
          <w:szCs w:val="14"/>
        </w:rPr>
        <w:fldChar w:fldCharType="end"/>
      </w:r>
      <w:r>
        <w:rPr>
          <w:w w:val="99"/>
          <w:sz w:val="14"/>
          <w:szCs w:val="14"/>
        </w:rPr>
        <w:t>resident van den Conink van Pruÿssen aldaer, dien hr. diverse Brieven en advÿsen dien aangaende heeft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gelieven aan syn Konink te laten afgaen, met dat effect, als uwwel Ed[e]l[e] uÿt de jncl[u]s[iev]e Copia sien</w:t>
      </w:r>
    </w:p>
    <w:p w:rsidR="00CF3E27" w:rsidRDefault="00CF3E27" w:rsidP="00CF3E27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sult, en bÿsonderlyk jn die tot </w:t>
      </w:r>
      <w:r>
        <w:rPr>
          <w:w w:val="97"/>
          <w:sz w:val="15"/>
          <w:szCs w:val="15"/>
        </w:rPr>
        <w:fldChar w:fldCharType="begin"/>
      </w:r>
      <w:r>
        <w:rPr>
          <w:w w:val="97"/>
          <w:sz w:val="15"/>
          <w:szCs w:val="15"/>
        </w:rPr>
        <w:instrText>xe "Charlottenburg"</w:instrText>
      </w:r>
      <w:r>
        <w:rPr>
          <w:w w:val="97"/>
          <w:sz w:val="15"/>
          <w:szCs w:val="15"/>
        </w:rPr>
        <w:fldChar w:fldCharType="end"/>
      </w:r>
      <w:r>
        <w:rPr>
          <w:w w:val="97"/>
          <w:sz w:val="15"/>
          <w:szCs w:val="15"/>
        </w:rPr>
        <w:t>Charlottenburg gegeven den 5 July laestleden, welke alle wÿ met onse ernsti-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 aanradingh onse vr[iende]n. nu tot Manheim sÿnde hebben toegesonden, en nadien ons bÿ een Extra..</w:t>
      </w:r>
      <w:r>
        <w:rPr>
          <w:rStyle w:val="FootnoteReference"/>
        </w:rPr>
        <w:footnoteReference w:id="5"/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uÿt de missive van den gemelten H[ee]r resident tot hamburg aan sÿn konink jn dato 18 Julÿ laest</w:t>
      </w:r>
      <w:r>
        <w:rPr>
          <w:rStyle w:val="FootnoteReference"/>
          <w:w w:val="99"/>
        </w:rPr>
        <w:footnoteReference w:id="6"/>
      </w:r>
    </w:p>
    <w:p w:rsidR="00CF3E27" w:rsidRDefault="00CF3E27" w:rsidP="00CF3E27">
      <w:pPr>
        <w:pStyle w:val="OriginalText"/>
      </w:pPr>
      <w:r>
        <w:t>ons door onse Broeders tot hamburg toegesonden, bleek, dat hÿ om de korste weg die affaires</w:t>
      </w:r>
    </w:p>
    <w:p w:rsidR="00CF3E27" w:rsidRDefault="00CF3E27" w:rsidP="00CF3E27">
      <w:pPr>
        <w:pStyle w:val="OriginalText"/>
      </w:pPr>
      <w:r>
        <w:t xml:space="preserve">adviseerde over te brengen op 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Schmettauw residerende van wegen den koni[ng]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van Pruÿsen jn den haag gelyk sulx ook van die maj[e]st[eit] is geapprobeerd, soo hebben eenige uÿt</w:t>
      </w:r>
    </w:p>
    <w:p w:rsidR="00CF3E27" w:rsidRDefault="00CF3E27" w:rsidP="00CF3E27">
      <w:pPr>
        <w:pStyle w:val="OriginalText"/>
      </w:pPr>
      <w:r>
        <w:t>ons dien h[ee]r mondeling daer over weesen spreeken, en onder anderen aangetoond,dat uijt</w:t>
      </w:r>
    </w:p>
    <w:p w:rsidR="00CF3E27" w:rsidRDefault="00CF3E27" w:rsidP="00CF3E27">
      <w:pPr>
        <w:pStyle w:val="OriginalText"/>
      </w:pPr>
      <w:r>
        <w:t>diverse advysen die wij hebben bleykt, dat onse vr[riende]n tot Bern, door de Precÿse vervol-</w:t>
      </w:r>
    </w:p>
    <w:p w:rsidR="00CF3E27" w:rsidRDefault="00CF3E27" w:rsidP="00CF3E27">
      <w:pPr>
        <w:pStyle w:val="OriginalText"/>
      </w:pPr>
      <w:r>
        <w:t>ging seer jammerlyk sÿn [ver]stroijd, soo dat er wÿnig apparentie was, om soo schielÿk en perti-</w:t>
      </w:r>
    </w:p>
    <w:p w:rsidR="00CF3E27" w:rsidRDefault="00CF3E27" w:rsidP="00CF3E27">
      <w:pPr>
        <w:pStyle w:val="OriginalText"/>
      </w:pPr>
      <w:r>
        <w:t>nentelÿk van haer getal en qualiteÿd uÿttebrengen, waerom wÿ voorneemens waren om aan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 xml:space="preserve">haer ho[og] mo[gen]de h[e]r[e]n staten generaal ootmoedelyk te versoeken, dat sÿ door haeren gedep[u]t[eerde]ns </w:t>
      </w:r>
    </w:p>
    <w:p w:rsidR="00CF3E27" w:rsidRDefault="00CF3E27" w:rsidP="00CF3E27">
      <w:pPr>
        <w:pStyle w:val="OriginalText"/>
        <w:jc w:val="right"/>
      </w:pPr>
      <w:r>
        <w:t xml:space="preserve">mogten gelieven den H[ee]r </w:t>
      </w:r>
      <w:r>
        <w:fldChar w:fldCharType="begin"/>
      </w:r>
      <w:r>
        <w:instrText>xe "St-Saphorin, Françoís Louís Pesme, Seígneur de,:as ambassador of Bern"</w:instrText>
      </w:r>
      <w:r>
        <w:fldChar w:fldCharType="end"/>
      </w:r>
      <w:r>
        <w:t>S[in]t Saphorin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te beweegen de meest kragtigsten officien te besteeden, ten eijnde de h[ee]r regenten tot Bern wellicht zouden</w:t>
      </w:r>
    </w:p>
    <w:p w:rsidR="00CF3E27" w:rsidRDefault="00CF3E27" w:rsidP="00CF3E27">
      <w:pPr>
        <w:pStyle w:val="OriginalText"/>
        <w:jc w:val="right"/>
      </w:pPr>
      <w:r>
        <w:t>bewogen konnen werden tot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surchance</w:t>
      </w:r>
      <w:r>
        <w:rPr>
          <w:rStyle w:val="FootnoteReference"/>
          <w:w w:val="98"/>
          <w:sz w:val="14"/>
          <w:szCs w:val="14"/>
        </w:rPr>
        <w:footnoteReference w:id="7"/>
      </w:r>
      <w:r>
        <w:rPr>
          <w:w w:val="98"/>
          <w:sz w:val="14"/>
          <w:szCs w:val="14"/>
        </w:rPr>
        <w:t xml:space="preserve">  van Persecutie en het Publiq afkondigen jn haer district, dat onse geloofsgenoten sig veylig mogten</w:t>
      </w:r>
    </w:p>
    <w:p w:rsidR="00CF3E27" w:rsidRDefault="00CF3E27" w:rsidP="00CF3E27">
      <w:pPr>
        <w:pStyle w:val="OriginalText"/>
        <w:jc w:val="right"/>
      </w:pPr>
      <w:r>
        <w:t>aangeven, en 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geruÿme tÿd genieten, om haer te prepareren tot haer [ver]trek na een anderen oord, gelyk haer ho[og]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mo[genden] weetende het voorneemen van de voorz[eide] h[ee]r S[in]t Saphorin om selfs na Bern te [ver]trekken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de neevensgaende resolutie ons gunstelyk hebben geaccordeert, en heeft ons den gemelden H[ee]r S[in]t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Saphorin ook mondelyk en serieuselyk belooft, sÿn uijtterste debvoir daertoe te sullen besteeden, soo dat</w:t>
      </w:r>
    </w:p>
    <w:p w:rsidR="00CF3E27" w:rsidRDefault="00CF3E27" w:rsidP="00CF3E27">
      <w:pPr>
        <w:pStyle w:val="OriginalText"/>
      </w:pPr>
      <w:r>
        <w:t>wÿ hopen, dat de heere onsen god uw Wel Ed[e]le[s] arbeÿd en de sÿne soodanig sal zeegenen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dat die ongelukkige[n] ten minsten dat soulaas jn haeren swaren nood sullen bekomen en [ver]langen.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lastRenderedPageBreak/>
        <w:t xml:space="preserve">   </w:t>
      </w:r>
      <w:r>
        <w:rPr>
          <w:w w:val="98"/>
          <w:sz w:val="14"/>
          <w:szCs w:val="14"/>
        </w:rPr>
        <w:t>Wel Ed[e]l[e] H[ee]r uw Ed[e]l[e] verpligt ons te bÿsonder met uw Edeler goede Geneegentheÿd, om die arme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 xml:space="preserve">gevangene jn haere Banden te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>xe "Runckel, Johann Ludwig:planned to visit prisoners"</w:instrTex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besoeken en te [ver]troosten, en wÿ en twÿfelen geensints of uwe Ed[e]l[e] sult de </w:t>
      </w:r>
    </w:p>
    <w:p w:rsidR="00CF3E27" w:rsidRDefault="00CF3E27" w:rsidP="00CF3E27">
      <w:pPr>
        <w:pStyle w:val="OriginalText"/>
        <w:ind w:firstLine="6120"/>
      </w:pPr>
      <w:r>
        <w:t>ver-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geldingh van dien jn die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"Judgment, Day of"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groten dag der [ver]gelding van uwe en onsen grooten zaligmaker na sijne belof-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 xml:space="preserve">tenisse </w:t>
      </w:r>
      <w:r>
        <w:rPr>
          <w:w w:val="97"/>
          <w:sz w:val="14"/>
          <w:szCs w:val="14"/>
        </w:rPr>
        <w:fldChar w:fldCharType="begin"/>
      </w:r>
      <w:r>
        <w:rPr>
          <w:w w:val="97"/>
          <w:sz w:val="14"/>
          <w:szCs w:val="14"/>
        </w:rPr>
        <w:instrText>xe "zzScripture Index:Matthew 25"</w:instrText>
      </w:r>
      <w:r>
        <w:rPr>
          <w:w w:val="97"/>
          <w:sz w:val="14"/>
          <w:szCs w:val="14"/>
        </w:rPr>
        <w:fldChar w:fldCharType="end"/>
      </w:r>
      <w:r>
        <w:rPr>
          <w:w w:val="97"/>
          <w:sz w:val="14"/>
          <w:szCs w:val="14"/>
        </w:rPr>
        <w:t>Matt[heus] Cap[ut] 25 dadelyk ontfangen en genieten, en doen u Wel Ed[e]l[e] in staat te stellen, van aan</w:t>
      </w:r>
    </w:p>
    <w:p w:rsidR="00CF3E27" w:rsidRDefault="00CF3E27" w:rsidP="00CF3E27">
      <w:pPr>
        <w:pStyle w:val="OriginalText"/>
        <w:ind w:firstLine="4770"/>
      </w:pPr>
      <w:r>
        <w:t>haer en onse eenige reeel</w:t>
      </w:r>
    </w:p>
    <w:p w:rsidR="00CF3E27" w:rsidRDefault="00CF3E27" w:rsidP="00CF3E27">
      <w:pPr>
        <w:pStyle w:val="OriginalText"/>
      </w:pPr>
      <w:r>
        <w:t>onderstand te doen, soo remitteren</w:t>
      </w:r>
      <w:r>
        <w:rPr>
          <w:rStyle w:val="FootnoteReference"/>
        </w:rPr>
        <w:footnoteReference w:id="8"/>
      </w:r>
      <w:r>
        <w:t xml:space="preserve"> wÿ uw E[dele] bij deese een wissel groot [   ]</w:t>
      </w:r>
      <w:r>
        <w:rPr>
          <w:rStyle w:val="FootnoteReference"/>
        </w:rPr>
        <w:footnoteReference w:id="9"/>
      </w:r>
    </w:p>
    <w:p w:rsidR="00CF3E27" w:rsidRDefault="00CF3E27" w:rsidP="00CF3E27">
      <w:pPr>
        <w:pStyle w:val="OriginalText"/>
      </w:pPr>
      <w:r>
        <w:t>van welke penningen wÿ [ver]soeken, Uw E[dele] daer in soo gelieve te disponeren</w:t>
      </w:r>
    </w:p>
    <w:p w:rsidR="00CF3E27" w:rsidRDefault="00CF3E27" w:rsidP="00CF3E27">
      <w:pPr>
        <w:pStyle w:val="OriginalText"/>
      </w:pPr>
      <w:r>
        <w:t>alst uw E[dele] ten deese subjecte sult oorbaer en geraden vinden.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 xml:space="preserve">   Wij souden ook seer geerne na uw Ed[e]l[e] wel wijsen raad, Eenige onser </w:t>
      </w:r>
      <w:r>
        <w:rPr>
          <w:w w:val="98"/>
          <w:sz w:val="15"/>
          <w:szCs w:val="15"/>
        </w:rPr>
        <w:fldChar w:fldCharType="begin"/>
      </w:r>
      <w:r>
        <w:rPr>
          <w:w w:val="98"/>
          <w:sz w:val="15"/>
          <w:szCs w:val="15"/>
        </w:rPr>
        <w:instrText>xe "Dordrecht Confession of Faith:in German with Swiss testimonies"</w:instrText>
      </w:r>
      <w:r>
        <w:rPr>
          <w:w w:val="98"/>
          <w:sz w:val="15"/>
          <w:szCs w:val="15"/>
        </w:rPr>
        <w:fldChar w:fldCharType="end"/>
      </w:r>
      <w:r>
        <w:rPr>
          <w:w w:val="98"/>
          <w:sz w:val="15"/>
          <w:szCs w:val="15"/>
        </w:rPr>
        <w:t>beleÿdenis, die wÿ reets jn het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hoogduyts gedrukt hebben a Costÿ</w:t>
      </w:r>
      <w:r>
        <w:rPr>
          <w:rStyle w:val="FootnoteReference"/>
        </w:rPr>
        <w:footnoteReference w:id="10"/>
      </w:r>
      <w:r>
        <w:rPr>
          <w:w w:val="97"/>
        </w:rPr>
        <w:t xml:space="preserve"> distribueren, en de [ver]klaring van de drie Bernse vrinden voor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onse Groot ag[t]b[are] h[e]r[e]n Burgemeesteren gedaen, (en waervan uw Ed[e]l[e] Copia heeft) daerbÿ laten</w:t>
      </w:r>
    </w:p>
    <w:p w:rsidR="00CF3E27" w:rsidRDefault="00CF3E27" w:rsidP="00CF3E27">
      <w:pPr>
        <w:pStyle w:val="OriginalText"/>
        <w:ind w:firstLine="5760"/>
      </w:pPr>
      <w:r>
        <w:t>binden, jn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dien uw E[dele] buijten pericul</w:t>
      </w:r>
      <w:r>
        <w:rPr>
          <w:rStyle w:val="FootnoteReference"/>
          <w:w w:val="97"/>
          <w:sz w:val="14"/>
          <w:szCs w:val="14"/>
        </w:rPr>
        <w:footnoteReference w:id="11"/>
      </w:r>
      <w:r>
        <w:rPr>
          <w:w w:val="97"/>
          <w:sz w:val="14"/>
          <w:szCs w:val="14"/>
        </w:rPr>
        <w:t xml:space="preserve"> van de [ver]dienste en billike agting voor uw Ed[e]l[e]s Parsoon en hoge Character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ons, of door uw E[dele] selfs, of eenig aan te wijsene middel, gelegentheÿd, kost geven, om deselve jn die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stad en ’t land uyt te deelen, want wÿ jn’t minste niet en twÿfelen, of wanneer een ongepassioneerd</w:t>
      </w:r>
    </w:p>
    <w:p w:rsidR="00CF3E27" w:rsidRDefault="00CF3E27" w:rsidP="00CF3E27">
      <w:pPr>
        <w:pStyle w:val="OriginalText"/>
      </w:pPr>
      <w:r>
        <w:t>gemoed deselve met enigen aandagt na siet, sal gantsch kragtig overtuijgt sÿn, dat niet alleen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 xml:space="preserve">onse Broederschap geen de minste gemeenschap met het rod der </w:t>
      </w:r>
      <w:r>
        <w:rPr>
          <w:w w:val="98"/>
        </w:rPr>
        <w:fldChar w:fldCharType="begin"/>
      </w:r>
      <w:r>
        <w:rPr>
          <w:w w:val="98"/>
        </w:rPr>
        <w:instrText>xe "Münsterites"</w:instrText>
      </w:r>
      <w:r>
        <w:rPr>
          <w:w w:val="98"/>
        </w:rPr>
        <w:fldChar w:fldCharType="end"/>
      </w:r>
      <w:r>
        <w:rPr>
          <w:w w:val="98"/>
        </w:rPr>
        <w:t>munsterse wederdopers oÿd gehad</w:t>
      </w:r>
    </w:p>
    <w:p w:rsidR="00CF3E27" w:rsidRDefault="00CF3E27" w:rsidP="00CF3E27">
      <w:pPr>
        <w:pStyle w:val="OriginalText"/>
      </w:pPr>
      <w:r>
        <w:t>heeft, maer dat ook de grond van onse religie van het doen dier verdoolde menschen, soo seer</w:t>
      </w:r>
    </w:p>
    <w:p w:rsidR="00CF3E27" w:rsidRDefault="00CF3E27" w:rsidP="00CF3E27">
      <w:pPr>
        <w:pStyle w:val="OriginalText"/>
      </w:pPr>
      <w:r>
        <w:t>afgeschijden is, als het oosten van het weste[n], waer om wÿ nogmaels seer vrindelyk [ver]soeken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uw E[dele] beproefde vigelantie ten besten, deeser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"nonresistance"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werelose Christenen soo veel mogelijk te gebruyken, te</w:t>
      </w:r>
    </w:p>
    <w:p w:rsidR="00CF3E27" w:rsidRDefault="00CF3E27" w:rsidP="00CF3E27">
      <w:pPr>
        <w:pStyle w:val="OriginalText"/>
        <w:ind w:firstLine="5760"/>
      </w:pPr>
      <w:r>
        <w:t>Eÿnde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als jn de resolutie van haer ho[og] mo[genden] vermelt, nopende welx laeste lid, uw Ed[e]l[e] gelieve te observeren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hoe gants nodig het is dat bÿ Publiq </w:t>
      </w:r>
      <w:r>
        <w:rPr>
          <w:w w:val="99"/>
        </w:rPr>
        <w:fldChar w:fldCharType="begin"/>
      </w:r>
      <w:r>
        <w:rPr>
          <w:w w:val="99"/>
        </w:rPr>
        <w:instrText>xe "edict:favorable needed"</w:instrText>
      </w:r>
      <w:r>
        <w:rPr>
          <w:w w:val="99"/>
        </w:rPr>
        <w:fldChar w:fldCharType="end"/>
      </w:r>
      <w:r>
        <w:rPr>
          <w:w w:val="99"/>
        </w:rPr>
        <w:t>Edict, die menschen moetende vertrekken, vrÿheÿd gegeven ende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om haer veÿlig te mogen aangeven, aangesien, niemand buijten dat sig sal durven openbaeren, nog de verstroyde</w:t>
      </w:r>
    </w:p>
    <w:p w:rsidR="00CF3E27" w:rsidRDefault="00CF3E27" w:rsidP="00CF3E27">
      <w:pPr>
        <w:pStyle w:val="OriginalText"/>
        <w:ind w:firstLine="6480"/>
      </w:pPr>
      <w:r>
        <w:t>bÿ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>een te krijgen sÿn. Even nodig is het ook dat haer eenige Jaren (den h[ee]r S[in]t Saphorin heeft ons hier selve 6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a 7 Jaren geproponeert) werden vergunt om haere goederen ten meeste prÿse te mogen [ver]kopen en de</w:t>
      </w:r>
    </w:p>
    <w:p w:rsidR="00CF3E27" w:rsidRDefault="00CF3E27" w:rsidP="00CF3E27">
      <w:pPr>
        <w:pStyle w:val="OriginalText"/>
        <w:jc w:val="right"/>
      </w:pPr>
      <w:r>
        <w:t>gelden daer voor jn te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[verso]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vorderen,</w:t>
      </w:r>
      <w:r>
        <w:rPr>
          <w:rStyle w:val="FootnoteReference"/>
          <w:w w:val="97"/>
        </w:rPr>
        <w:footnoteReference w:id="12"/>
      </w:r>
      <w:r>
        <w:rPr>
          <w:w w:val="97"/>
        </w:rPr>
        <w:t xml:space="preserve"> ten minsten behoorden haer 3 a 4 Jaren na haer aangeeven daertoe te werden gepermitteert.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Wÿ sullen uw Ed[e]les antwoord en succes in deesen ter gelegener tÿd met verlangen te gemoet sien, en</w:t>
      </w:r>
    </w:p>
    <w:p w:rsidR="00CF3E27" w:rsidRDefault="00CF3E27" w:rsidP="00CF3E27">
      <w:pPr>
        <w:pStyle w:val="OriginalText"/>
        <w:jc w:val="right"/>
      </w:pPr>
      <w:r>
        <w:t>ondertusschen den</w:t>
      </w:r>
    </w:p>
    <w:p w:rsidR="00CF3E27" w:rsidRDefault="00CF3E27" w:rsidP="00CF3E27">
      <w:pPr>
        <w:pStyle w:val="OriginalText"/>
        <w:rPr>
          <w:w w:val="96"/>
          <w:sz w:val="14"/>
          <w:szCs w:val="14"/>
        </w:rPr>
      </w:pPr>
      <w:r>
        <w:rPr>
          <w:w w:val="96"/>
          <w:sz w:val="14"/>
          <w:szCs w:val="14"/>
        </w:rPr>
        <w:t>Almagtigen Bidden dat Hÿ uw Ed[e]l[e] met deselfs lieve en geeerde famielle wil neemen jn sijn h[eilige] hoede en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bescherminge, en soo veel zeegen jn alle uw wigtige affaires en welvaert na ziel en lichaam [ver]lenen, als wij</w:t>
      </w:r>
    </w:p>
    <w:p w:rsidR="00CF3E27" w:rsidRDefault="00CF3E27" w:rsidP="00CF3E27">
      <w:pPr>
        <w:pStyle w:val="OriginalText"/>
        <w:jc w:val="right"/>
      </w:pPr>
      <w:r>
        <w:t>selver wenschen</w:t>
      </w:r>
      <w:r>
        <w:rPr>
          <w:rStyle w:val="FootnoteReference"/>
        </w:rPr>
        <w:footnoteReference w:id="13"/>
      </w:r>
      <w:r>
        <w:t xml:space="preserve"> over ons</w:t>
      </w:r>
    </w:p>
    <w:p w:rsidR="00CF3E27" w:rsidRDefault="00CF3E27" w:rsidP="00CF3E27">
      <w:pPr>
        <w:pStyle w:val="OriginalText"/>
      </w:pPr>
      <w:r>
        <w:t xml:space="preserve">ende onse te erlangen; blÿvende na seer hertelyke </w:t>
      </w:r>
      <w:r>
        <w:rPr>
          <w:u w:val="thick"/>
        </w:rPr>
        <w:t>groete</w:t>
      </w:r>
      <w:r>
        <w:t>,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P.s. de relaxatie</w:t>
      </w:r>
      <w:r>
        <w:rPr>
          <w:rStyle w:val="FootnoteReference"/>
        </w:rPr>
        <w:footnoteReference w:id="14"/>
      </w:r>
      <w:r>
        <w:t xml:space="preserve"> der teegenwoordige</w:t>
      </w:r>
    </w:p>
    <w:p w:rsidR="00CF3E27" w:rsidRDefault="00CF3E27" w:rsidP="00CF3E27">
      <w:pPr>
        <w:pStyle w:val="OriginalText"/>
      </w:pPr>
      <w:r>
        <w:t>Gevangene[n] sal wel van uw Ed[e]l[er]</w:t>
      </w:r>
    </w:p>
    <w:p w:rsidR="00CF3E27" w:rsidRDefault="00CF3E27" w:rsidP="00CF3E27">
      <w:pPr>
        <w:pStyle w:val="OriginalText"/>
      </w:pPr>
      <w:r>
        <w:t>Eerste sorge dienen te sÿn.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Brief</w:t>
      </w:r>
      <w:r>
        <w:rPr>
          <w:rStyle w:val="FootnoteReference"/>
        </w:rPr>
        <w:footnoteReference w:id="15"/>
      </w:r>
      <w:r>
        <w:t xml:space="preserve"> van de gecomm[itteerden] aan den H[ee]r runkel</w:t>
      </w:r>
    </w:p>
    <w:p w:rsidR="0084002E" w:rsidRDefault="00CF3E27" w:rsidP="00CF3E27">
      <w:r>
        <w:t xml:space="preserve">dato 15 augustij </w:t>
      </w:r>
      <w:r>
        <w:rPr>
          <w:rStyle w:val="Italics"/>
        </w:rPr>
        <w:t>1710</w:t>
      </w:r>
      <w:r>
        <w:t>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3E27" w:rsidRDefault="00CF3E27" w:rsidP="00CF3E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56</w:t>
      </w:r>
      <w:r>
        <w:tab/>
      </w:r>
      <w:r>
        <w:rPr>
          <w:rStyle w:val="FootnoteReference"/>
        </w:rPr>
        <w:tab/>
      </w:r>
      <w:r>
        <w:t xml:space="preserve">This is A 1268 from the De Hoop Scheffer </w:t>
      </w:r>
      <w:r>
        <w:rPr>
          <w:rStyle w:val="Italics"/>
        </w:rPr>
        <w:t>Inventaris</w:t>
      </w:r>
      <w:r>
        <w:t>.</w:t>
      </w:r>
    </w:p>
    <w:p w:rsidR="00CF3E27" w:rsidRDefault="00CF3E27" w:rsidP="00CF3E27">
      <w:pPr>
        <w:pStyle w:val="FootnoteText"/>
      </w:pPr>
    </w:p>
  </w:footnote>
  <w:footnote w:id="4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from French devoir, “obligation” “duty.”</w:t>
      </w:r>
    </w:p>
    <w:p w:rsidR="00CF3E27" w:rsidRDefault="00CF3E27" w:rsidP="00CF3E27">
      <w:pPr>
        <w:pStyle w:val="Footnote-OneDigit"/>
      </w:pPr>
    </w:p>
  </w:footnote>
  <w:footnote w:id="5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Here Vorsterman’s copy has “extract.”</w:t>
      </w:r>
    </w:p>
    <w:p w:rsidR="00CF3E27" w:rsidRDefault="00CF3E27" w:rsidP="00CF3E27">
      <w:pPr>
        <w:pStyle w:val="Footnote-OneDigit"/>
      </w:pPr>
    </w:p>
  </w:footnote>
  <w:footnote w:id="6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Above: laestleden; cf. also, jongstleden; both words can combined with –leden, but the -leden suffix is lacking.</w:t>
      </w:r>
    </w:p>
    <w:p w:rsidR="00CF3E27" w:rsidRDefault="00CF3E27" w:rsidP="00CF3E27">
      <w:pPr>
        <w:pStyle w:val="Footnote-OneDigit"/>
      </w:pPr>
    </w:p>
  </w:footnote>
  <w:footnote w:id="7">
    <w:p w:rsidR="00CF3E27" w:rsidRDefault="00CF3E27" w:rsidP="00CF3E27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word used in the Dutch text is probably a faulty spelling of the French </w:t>
      </w:r>
      <w:r>
        <w:rPr>
          <w:rStyle w:val="Italics"/>
        </w:rPr>
        <w:t>surséance</w:t>
      </w:r>
      <w:r>
        <w:t>, suspension.</w:t>
      </w:r>
    </w:p>
    <w:p w:rsidR="00CF3E27" w:rsidRDefault="00CF3E27" w:rsidP="00CF3E27">
      <w:pPr>
        <w:pStyle w:val="FirstFootnoteinColumnLine"/>
      </w:pPr>
    </w:p>
  </w:footnote>
  <w:footnote w:id="8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“overmaken.”</w:t>
      </w:r>
    </w:p>
    <w:p w:rsidR="00CF3E27" w:rsidRDefault="00CF3E27" w:rsidP="00CF3E27">
      <w:pPr>
        <w:pStyle w:val="Footnote-OneDigit"/>
      </w:pPr>
    </w:p>
  </w:footnote>
  <w:footnote w:id="9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open space with room to be filled out with a specific amount.</w:t>
      </w:r>
    </w:p>
    <w:p w:rsidR="00CF3E27" w:rsidRDefault="00CF3E27" w:rsidP="00CF3E27">
      <w:pPr>
        <w:pStyle w:val="Footnote-OneDigit"/>
      </w:pPr>
    </w:p>
  </w:footnote>
  <w:footnote w:id="10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“ten uwent.”</w:t>
      </w:r>
    </w:p>
    <w:p w:rsidR="00CF3E27" w:rsidRDefault="00CF3E27" w:rsidP="00CF3E27">
      <w:pPr>
        <w:pStyle w:val="Footnote-OneDigit"/>
      </w:pPr>
    </w:p>
  </w:footnote>
  <w:footnote w:id="11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“gevaar, risico.”</w:t>
      </w:r>
    </w:p>
    <w:p w:rsidR="00CF3E27" w:rsidRDefault="00CF3E27" w:rsidP="00CF3E27">
      <w:pPr>
        <w:pStyle w:val="Footnote-OneDigit"/>
      </w:pPr>
    </w:p>
  </w:footnote>
  <w:footnote w:id="12">
    <w:p w:rsidR="00CF3E27" w:rsidRDefault="00CF3E27" w:rsidP="00CF3E27">
      <w:pPr>
        <w:pStyle w:val="TwoDigitFirstFootnoteinColumnLine"/>
      </w:pPr>
      <w:r>
        <w:rPr>
          <w:vertAlign w:val="superscript"/>
        </w:rPr>
        <w:footnoteRef/>
      </w:r>
      <w:r>
        <w:tab/>
        <w:t>Vorsterman’s version has here krÿgen, “receive.”</w:t>
      </w:r>
    </w:p>
    <w:p w:rsidR="00CF3E27" w:rsidRDefault="00CF3E27" w:rsidP="00CF3E27">
      <w:pPr>
        <w:pStyle w:val="TwoDigitFirstFootnoteinColumnLine"/>
      </w:pPr>
    </w:p>
  </w:footnote>
  <w:footnote w:id="13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Vorsterman’s version moves wenschen to a place just after ende onse.</w:t>
      </w:r>
    </w:p>
    <w:p w:rsidR="00CF3E27" w:rsidRDefault="00CF3E27" w:rsidP="00CF3E27">
      <w:pPr>
        <w:pStyle w:val="Footnote-TwoDigit"/>
      </w:pPr>
    </w:p>
  </w:footnote>
  <w:footnote w:id="14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“losmaking.”</w:t>
      </w:r>
    </w:p>
    <w:p w:rsidR="00CF3E27" w:rsidRDefault="00CF3E27" w:rsidP="00CF3E27">
      <w:pPr>
        <w:pStyle w:val="Footnote-TwoDigit"/>
      </w:pPr>
    </w:p>
  </w:footnote>
  <w:footnote w:id="15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in the lower right corner of this page, upside down.</w:t>
      </w:r>
    </w:p>
    <w:p w:rsidR="00CF3E27" w:rsidRDefault="00CF3E27" w:rsidP="00CF3E2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3E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3E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3E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3E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3E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