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176, 15 July 1711, transcription," in Documents of Brotherly Love: Dutch Mennonite Aid to Swiss Anabaptists (Millersburg, OH: Ohio Amish Library), 1018-20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15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Basel,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83E16" w:rsidRDefault="00283E16" w:rsidP="00283E16">
      <w:pPr>
        <w:pStyle w:val="FirstParagraph"/>
      </w:pPr>
      <w:r>
        <w:t>176.  July 15, 1711.</w:t>
      </w:r>
      <w:r>
        <w:rPr>
          <w:rStyle w:val="FootnoteReference"/>
        </w:rPr>
        <w:footnoteReference w:id="3"/>
      </w:r>
    </w:p>
    <w:p w:rsidR="00283E16" w:rsidRDefault="00283E16" w:rsidP="00283E16">
      <w:pPr>
        <w:pStyle w:val="OriginalText"/>
        <w:rPr>
          <w:sz w:val="21"/>
          <w:szCs w:val="21"/>
        </w:rPr>
      </w:pP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"Basel"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Basel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15 </w:t>
      </w:r>
      <w:proofErr w:type="spellStart"/>
      <w:r>
        <w:rPr>
          <w:sz w:val="21"/>
          <w:szCs w:val="21"/>
        </w:rPr>
        <w:t>Julii</w:t>
      </w:r>
      <w:proofErr w:type="spellEnd"/>
      <w:r>
        <w:rPr>
          <w:sz w:val="21"/>
          <w:szCs w:val="21"/>
        </w:rPr>
        <w:t xml:space="preserve"> 1711.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Wohl </w:t>
      </w:r>
      <w:proofErr w:type="spellStart"/>
      <w:r>
        <w:rPr>
          <w:sz w:val="21"/>
          <w:szCs w:val="21"/>
        </w:rPr>
        <w:t>Edle</w:t>
      </w:r>
      <w:proofErr w:type="spellEnd"/>
      <w:r>
        <w:rPr>
          <w:sz w:val="21"/>
          <w:szCs w:val="21"/>
        </w:rPr>
        <w:t>, etc.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insonders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>!</w:t>
      </w:r>
    </w:p>
    <w:p w:rsidR="00283E16" w:rsidRDefault="00283E16" w:rsidP="00283E16">
      <w:pPr>
        <w:pStyle w:val="OriginalText"/>
        <w:rPr>
          <w:sz w:val="21"/>
          <w:szCs w:val="21"/>
        </w:rPr>
      </w:pP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eil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berichten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Bernerische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vorgestern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Morgents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dem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geleith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Gottes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Allerhöchsten</w:t>
      </w:r>
      <w:proofErr w:type="spellEnd"/>
      <w:r>
        <w:rPr>
          <w:sz w:val="21"/>
          <w:szCs w:val="21"/>
        </w:rPr>
        <w:t xml:space="preserve"> von Bern und </w:t>
      </w:r>
      <w:proofErr w:type="spellStart"/>
      <w:r>
        <w:rPr>
          <w:sz w:val="21"/>
          <w:szCs w:val="21"/>
        </w:rPr>
        <w:t>Newenburg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1711:actual departure"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verreiset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fünff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schiffe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Abendt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"Wangen"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Wangen </w:t>
      </w:r>
      <w:proofErr w:type="spellStart"/>
      <w:r>
        <w:rPr>
          <w:sz w:val="21"/>
          <w:szCs w:val="21"/>
        </w:rPr>
        <w:t>versamblet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darauff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gestern</w:t>
      </w:r>
      <w:proofErr w:type="spellEnd"/>
      <w:r>
        <w:rPr>
          <w:sz w:val="21"/>
          <w:szCs w:val="21"/>
        </w:rPr>
        <w:t xml:space="preserve"> morgen dero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Reis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einandter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"Laufenburg"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Lauffenburg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fortgesetzet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alwo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sie</w:t>
      </w:r>
      <w:proofErr w:type="spellEnd"/>
      <w:r>
        <w:rPr>
          <w:sz w:val="21"/>
          <w:szCs w:val="21"/>
        </w:rPr>
        <w:t xml:space="preserve"> 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heute</w:t>
      </w:r>
      <w:proofErr w:type="spellEnd"/>
      <w:r>
        <w:rPr>
          <w:sz w:val="21"/>
          <w:szCs w:val="21"/>
        </w:rPr>
        <w:t xml:space="preserve"> die Schiff </w:t>
      </w:r>
      <w:proofErr w:type="spellStart"/>
      <w:r>
        <w:rPr>
          <w:sz w:val="21"/>
          <w:szCs w:val="21"/>
        </w:rPr>
        <w:t>entladten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sonsten</w:t>
      </w:r>
      <w:proofErr w:type="spellEnd"/>
      <w:r>
        <w:rPr>
          <w:sz w:val="21"/>
          <w:szCs w:val="21"/>
        </w:rPr>
        <w:t xml:space="preserve"> das </w:t>
      </w:r>
      <w:proofErr w:type="spellStart"/>
      <w:r>
        <w:rPr>
          <w:sz w:val="21"/>
          <w:szCs w:val="21"/>
        </w:rPr>
        <w:t>nöthige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verrichten</w:t>
      </w:r>
      <w:proofErr w:type="spellEnd"/>
      <w:r>
        <w:rPr>
          <w:sz w:val="21"/>
          <w:szCs w:val="21"/>
        </w:rPr>
        <w:t xml:space="preserve">,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darauff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geliebt</w:t>
      </w:r>
      <w:proofErr w:type="spellEnd"/>
      <w:r>
        <w:rPr>
          <w:sz w:val="21"/>
          <w:szCs w:val="21"/>
        </w:rPr>
        <w:t xml:space="preserve"> es Gott morgen abends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anlangen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.  Ich </w:t>
      </w:r>
      <w:proofErr w:type="spellStart"/>
      <w:r>
        <w:rPr>
          <w:sz w:val="21"/>
          <w:szCs w:val="21"/>
        </w:rPr>
        <w:t>komme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diesem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moment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an,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gegangen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nöthige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soviel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versorgen</w:t>
      </w:r>
      <w:proofErr w:type="spellEnd"/>
      <w:r>
        <w:rPr>
          <w:sz w:val="21"/>
          <w:szCs w:val="21"/>
        </w:rPr>
        <w:t>,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gute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auffgehalten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.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Ich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haubt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Liste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Abreisenden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verfertigen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gelangen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.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Hierbeÿ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folget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primâ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"letter of exchange"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Wechßelbrieff</w:t>
      </w:r>
      <w:proofErr w:type="spellEnd"/>
      <w:r>
        <w:rPr>
          <w:sz w:val="21"/>
          <w:szCs w:val="21"/>
        </w:rPr>
        <w:t xml:space="preserve"> von H[</w:t>
      </w:r>
      <w:proofErr w:type="spellStart"/>
      <w:r>
        <w:rPr>
          <w:sz w:val="21"/>
          <w:szCs w:val="21"/>
        </w:rPr>
        <w:t>errn</w:t>
      </w:r>
      <w:proofErr w:type="spellEnd"/>
      <w:r>
        <w:rPr>
          <w:sz w:val="21"/>
          <w:szCs w:val="21"/>
        </w:rPr>
        <w:t xml:space="preserve">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"Malacrida and Co., Messrs,"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Malacrida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et Compagnie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rStyle w:val="Italics"/>
          <w:sz w:val="21"/>
          <w:szCs w:val="21"/>
        </w:rPr>
        <w:t>Summ</w:t>
      </w:r>
      <w:proofErr w:type="spellEnd"/>
      <w:r>
        <w:rPr>
          <w:sz w:val="21"/>
          <w:szCs w:val="21"/>
        </w:rPr>
        <w:t xml:space="preserve">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 of Swiss Anabaptists:deposited with Runckel"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11400 </w:t>
      </w:r>
      <w:proofErr w:type="spellStart"/>
      <w:r>
        <w:rPr>
          <w:sz w:val="21"/>
          <w:szCs w:val="21"/>
        </w:rPr>
        <w:t>thalern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eingeliefferet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seindt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vormahls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gegebenen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parole die </w:t>
      </w:r>
      <w:proofErr w:type="spellStart"/>
      <w:r>
        <w:rPr>
          <w:sz w:val="21"/>
          <w:szCs w:val="21"/>
        </w:rPr>
        <w:t>brieffe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stellen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allerhandt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pr</w:t>
      </w:r>
      <w:r>
        <w:rPr>
          <w:rStyle w:val="Italics"/>
          <w:i w:val="0"/>
          <w:iCs w:val="0"/>
          <w:sz w:val="21"/>
          <w:szCs w:val="21"/>
        </w:rPr>
        <w:t>æ</w:t>
      </w:r>
      <w:r>
        <w:rPr>
          <w:rStyle w:val="Italics"/>
          <w:sz w:val="21"/>
          <w:szCs w:val="21"/>
        </w:rPr>
        <w:t>texten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wiederum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abgewichen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es da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heißt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rStyle w:val="Italics"/>
          <w:sz w:val="21"/>
          <w:szCs w:val="21"/>
        </w:rPr>
        <w:t>regis</w:t>
      </w:r>
      <w:proofErr w:type="spellEnd"/>
      <w:r>
        <w:rPr>
          <w:rStyle w:val="Italics"/>
          <w:sz w:val="21"/>
          <w:szCs w:val="21"/>
        </w:rPr>
        <w:t xml:space="preserve"> ad exemplum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etc.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Womit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in der </w:t>
      </w:r>
      <w:proofErr w:type="spellStart"/>
      <w:r>
        <w:rPr>
          <w:sz w:val="21"/>
          <w:szCs w:val="21"/>
        </w:rPr>
        <w:t>allwaltenden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Gnadenschutz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Gottes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und die </w:t>
      </w:r>
      <w:proofErr w:type="spellStart"/>
      <w:r>
        <w:rPr>
          <w:sz w:val="21"/>
          <w:szCs w:val="21"/>
        </w:rPr>
        <w:t>meinigen</w:t>
      </w:r>
      <w:proofErr w:type="spellEnd"/>
      <w:r>
        <w:rPr>
          <w:sz w:val="21"/>
          <w:szCs w:val="21"/>
        </w:rPr>
        <w:t xml:space="preserve"> in dero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andächtiges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gebett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schönstens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empfehle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verbleibe</w:t>
      </w:r>
      <w:proofErr w:type="spellEnd"/>
      <w:r>
        <w:rPr>
          <w:sz w:val="21"/>
          <w:szCs w:val="21"/>
        </w:rPr>
        <w:t xml:space="preserve">.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Ergebenster</w:t>
      </w:r>
      <w:proofErr w:type="spellEnd"/>
      <w:r>
        <w:rPr>
          <w:sz w:val="21"/>
          <w:szCs w:val="21"/>
        </w:rPr>
        <w:t xml:space="preserve"> Diener</w:t>
      </w:r>
    </w:p>
    <w:p w:rsidR="0084002E" w:rsidRDefault="00283E16" w:rsidP="00283E16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</w:t>
      </w:r>
      <w:bookmarkStart w:id="0" w:name="_GoBack"/>
      <w:bookmarkEnd w:id="0"/>
      <w:r>
        <w:rPr>
          <w:sz w:val="21"/>
          <w:szCs w:val="21"/>
        </w:rPr>
        <w:t xml:space="preserve">dwig </w:t>
      </w:r>
      <w:proofErr w:type="spellStart"/>
      <w:r>
        <w:rPr>
          <w:sz w:val="21"/>
          <w:szCs w:val="21"/>
        </w:rPr>
        <w:t>Runckel</w:t>
      </w:r>
      <w:proofErr w:type="spellEnd"/>
      <w:r>
        <w:rPr>
          <w:sz w:val="21"/>
          <w:szCs w:val="21"/>
        </w:rPr>
        <w:t>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83E16" w:rsidRDefault="00283E16" w:rsidP="00283E16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176</w:t>
      </w:r>
      <w:r>
        <w:tab/>
      </w:r>
      <w:r>
        <w:rPr>
          <w:rStyle w:val="FootnoteReference"/>
        </w:rPr>
        <w:tab/>
      </w:r>
      <w:r>
        <w:t xml:space="preserve">This is A 1340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283E16" w:rsidRDefault="00283E16" w:rsidP="00283E16">
      <w:pPr>
        <w:pStyle w:val="FootnoteText"/>
      </w:pPr>
    </w:p>
  </w:footnote>
  <w:footnote w:id="4">
    <w:p w:rsidR="00283E16" w:rsidRDefault="00283E16" w:rsidP="00283E16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283E16" w:rsidRDefault="00283E16" w:rsidP="00283E16">
      <w:pPr>
        <w:pStyle w:val="Footnote-OneDigit"/>
      </w:pPr>
    </w:p>
  </w:footnote>
  <w:footnote w:id="5">
    <w:p w:rsidR="00283E16" w:rsidRDefault="00283E16" w:rsidP="00283E16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Regis ad exemplum</w:t>
      </w:r>
      <w:r>
        <w:t xml:space="preserve">, “according to the precedent of the king” (Latin).  </w:t>
      </w:r>
    </w:p>
    <w:p w:rsidR="00283E16" w:rsidRDefault="00283E16" w:rsidP="00283E16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83E1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83E16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83E1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283E16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283E16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3E16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83E16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283E1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283E16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