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204, </w:t>
      </w:r>
      <w:r>
        <w:t xml:space="preserve">11 October 1711, translation," in </w:t>
      </w:r>
      <w:r>
        <w:rPr>
          <w:i/>
        </w:rPr>
        <w:t>Documents of Brotherly Love: Dutch Mennonite Aid to Swiss Anabaptists</w:t>
      </w:r>
      <w:r>
        <w:t xml:space="preserve"> (Millersburg, OH: Ohio Amish Library), 1223-27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11 October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Schaffhausen, Schaffhausen,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North Holland,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E86586" w:rsidRDefault="00E86586" w:rsidP="00E86586">
      <w:pPr>
        <w:pStyle w:val="FirstParagraph"/>
        <w:rPr>
          <w:rStyle w:val="Italics"/>
        </w:rPr>
      </w:pPr>
      <w:r>
        <w:t>204.  October 11, 1711.</w:t>
      </w:r>
      <w:r>
        <w:rPr>
          <w:rStyle w:val="Italics"/>
        </w:rPr>
        <w:t> </w:t>
      </w:r>
      <w:r>
        <w:rPr>
          <w:rStyle w:val="Italics"/>
        </w:rPr>
        <w:t xml:space="preserve">Letter from </w:t>
      </w:r>
      <w:proofErr w:type="spellStart"/>
      <w:r>
        <w:rPr>
          <w:rStyle w:val="Italics"/>
        </w:rPr>
        <w:t>Runckel</w:t>
      </w:r>
      <w:proofErr w:type="spellEnd"/>
      <w:r>
        <w:rPr>
          <w:rStyle w:val="Italics"/>
        </w:rPr>
        <w:t xml:space="preserve">:  He inquires briefly about his communication of September 13 and more urgently about that of August 2, 1711.  He reports that the deacon, Hans Gerber, who exerted himself so strongly against the departure of the Mennonites, has been captured and shall be sentenced either to death, life imprisonment, or the galleys.  The government is on the track of several who have fled during the journey to Holland and returned to Bern.  Daniel </w:t>
      </w:r>
      <w:proofErr w:type="spellStart"/>
      <w:r>
        <w:rPr>
          <w:rStyle w:val="Italics"/>
        </w:rPr>
        <w:t>Rychen</w:t>
      </w:r>
      <w:proofErr w:type="spellEnd"/>
      <w:r>
        <w:rPr>
          <w:rStyle w:val="Italics"/>
        </w:rPr>
        <w:t xml:space="preserve">, to his surprise, lets him hear nothing.  A very bitter enemy of the Mennonites, von </w:t>
      </w:r>
      <w:proofErr w:type="spellStart"/>
      <w:r>
        <w:rPr>
          <w:rStyle w:val="Italics"/>
        </w:rPr>
        <w:t>Graffenried</w:t>
      </w:r>
      <w:proofErr w:type="spellEnd"/>
      <w:r>
        <w:rPr>
          <w:rStyle w:val="Italics"/>
        </w:rPr>
        <w:t>, suddenly fell to his death.</w:t>
      </w:r>
    </w:p>
    <w:p w:rsidR="00E86586" w:rsidRDefault="00E86586" w:rsidP="00E86586">
      <w:pPr>
        <w:pStyle w:val="EnglishText"/>
      </w:pPr>
    </w:p>
    <w:p w:rsidR="00E86586" w:rsidRDefault="00E86586" w:rsidP="00E86586">
      <w:pPr>
        <w:pStyle w:val="EnglishText"/>
      </w:pPr>
      <w:r>
        <w:t>[page 1]</w:t>
      </w:r>
    </w:p>
    <w:p w:rsidR="00E86586" w:rsidRDefault="00E86586" w:rsidP="00E86586">
      <w:pPr>
        <w:pStyle w:val="EnglishText"/>
      </w:pPr>
    </w:p>
    <w:p w:rsidR="00E86586" w:rsidRDefault="00E86586" w:rsidP="00E86586">
      <w:pPr>
        <w:pStyle w:val="EnglishText"/>
      </w:pPr>
      <w:r>
        <w:tab/>
      </w:r>
      <w:r>
        <w:tab/>
      </w:r>
      <w:r>
        <w:tab/>
      </w:r>
      <w:r>
        <w:tab/>
      </w:r>
      <w:r>
        <w:tab/>
        <w:t>Schaffhausen,</w:t>
      </w:r>
      <w:r>
        <w:rPr>
          <w:rStyle w:val="FootnoteReference"/>
        </w:rPr>
        <w:footnoteReference w:id="3"/>
      </w:r>
      <w:r>
        <w:t xml:space="preserve"> October 11, 1711.</w:t>
      </w:r>
    </w:p>
    <w:p w:rsidR="00E86586" w:rsidRDefault="00E86586" w:rsidP="00E86586">
      <w:pPr>
        <w:pStyle w:val="EnglishText"/>
      </w:pPr>
    </w:p>
    <w:p w:rsidR="00E86586" w:rsidRDefault="00E86586" w:rsidP="00E86586">
      <w:pPr>
        <w:pStyle w:val="EnglishText"/>
      </w:pPr>
      <w:r>
        <w:tab/>
        <w:t>Very worthy, etc.</w:t>
      </w:r>
    </w:p>
    <w:p w:rsidR="00E86586" w:rsidRDefault="00E86586" w:rsidP="00E86586">
      <w:pPr>
        <w:pStyle w:val="EnglishText"/>
      </w:pPr>
      <w:r>
        <w:tab/>
      </w:r>
      <w:r>
        <w:tab/>
        <w:t>My highly honored Sirs!</w:t>
      </w:r>
    </w:p>
    <w:p w:rsidR="00E86586" w:rsidRDefault="00E86586" w:rsidP="00E86586">
      <w:pPr>
        <w:pStyle w:val="EnglishText"/>
      </w:pPr>
      <w:r>
        <w:t xml:space="preserve">     My last letter was from the 13</w:t>
      </w:r>
      <w:r>
        <w:rPr>
          <w:rStyle w:val="FootnoteReference"/>
        </w:rPr>
        <w:t>th</w:t>
      </w:r>
      <w:r>
        <w:t xml:space="preserve"> of the last month, which I hope has safely arrived and that from it you have learned in detail what various delays I have had.  Since then I have not received an answer to that communication yet even today; in the meanwhile, however, time goes on without my being able to proceed with my billing, much less send in the accounts.  So with this I would ask my highly honored Sirs for an answer, at your pleasure, and yet earnestly, that according to the obliging pledge made to me, you might please generously support the very submissive request [I have] submitted to their High and Mighty Lords, our most gracious Government, through your very valid intercession and recommendation in the most forceful and impressive manner, and that as soon as possible.  For I have received assured intelligence from The Hague that [page 2] this request of mine will be brought up for discussion in the very near future.</w:t>
      </w:r>
    </w:p>
    <w:p w:rsidR="00E86586" w:rsidRDefault="00E86586" w:rsidP="00E86586">
      <w:pPr>
        <w:pStyle w:val="EnglishText"/>
      </w:pPr>
      <w:r>
        <w:t xml:space="preserve">     Also I should give notice further to my highly honored Sirs that a report has been received from Bern regarding a certain Hans Gerber</w:t>
      </w:r>
      <w:r>
        <w:rPr>
          <w:rStyle w:val="FootnoteReference"/>
        </w:rPr>
        <w:footnoteReference w:id="4"/>
      </w:r>
      <w:r>
        <w:t xml:space="preserve"> from the </w:t>
      </w:r>
      <w:proofErr w:type="spellStart"/>
      <w:r>
        <w:t>Aspi</w:t>
      </w:r>
      <w:proofErr w:type="spellEnd"/>
      <w:r>
        <w:t xml:space="preserve"> parish of </w:t>
      </w:r>
      <w:proofErr w:type="spellStart"/>
      <w:r>
        <w:t>Langnau</w:t>
      </w:r>
      <w:proofErr w:type="spellEnd"/>
      <w:r>
        <w:t xml:space="preserve">, a well-known deacon of those Anabaptists who are the so-called Lower or </w:t>
      </w:r>
      <w:proofErr w:type="spellStart"/>
      <w:r>
        <w:t>Reistian</w:t>
      </w:r>
      <w:proofErr w:type="spellEnd"/>
      <w:r>
        <w:t xml:space="preserve"> congregation and who, according to the preacher Peter </w:t>
      </w:r>
      <w:proofErr w:type="spellStart"/>
      <w:r>
        <w:t>Habegger</w:t>
      </w:r>
      <w:proofErr w:type="spellEnd"/>
      <w:r>
        <w:t>, is one of the most outstanding instigators.</w:t>
      </w:r>
      <w:r>
        <w:rPr>
          <w:rStyle w:val="FootnoteReference"/>
        </w:rPr>
        <w:footnoteReference w:id="5"/>
      </w:r>
      <w:r>
        <w:t xml:space="preserve"> [The report holds] that the Anabaptists of this congregation have granted absolutely no consideration to the Christian, brotherly, and loving requests of my highly honored Sirs and others, but persist in their own thought and </w:t>
      </w:r>
    </w:p>
    <w:p w:rsidR="00E86586" w:rsidRDefault="00E86586" w:rsidP="00E86586">
      <w:pPr>
        <w:pStyle w:val="EnglishText"/>
      </w:pPr>
      <w:r>
        <w:t xml:space="preserve">opinion.  So the government at Bern, aroused to extreme wrath, some time ago captured [Gerber] in this country and brought him to Bern to a severe imprisonment, examined him, and took him to trial before the Sovereign Council.  Then, there were three opinions there, namely, a sentence to death, to life imprisonment, or transfer to the French galleys; the final sentence was postponed until St. Martin’s Day.  Since one of these three punishments will be inexorably decided for him, he will be held meanwhile in irons and shackles.  </w:t>
      </w:r>
    </w:p>
    <w:p w:rsidR="00E86586" w:rsidRDefault="00E86586" w:rsidP="00E86586">
      <w:pPr>
        <w:pStyle w:val="EnglishText"/>
      </w:pPr>
      <w:r>
        <w:t xml:space="preserve">     Moreover, I am informed that the illustrious Canton has sure information that some of those last banished </w:t>
      </w:r>
      <w:proofErr w:type="spellStart"/>
      <w:r>
        <w:t>Emmentalers</w:t>
      </w:r>
      <w:proofErr w:type="spellEnd"/>
      <w:r>
        <w:t xml:space="preserve">, who have slipped away on route against the stern [page 3] prohibition of the government, have again crept into the country.  The government has thereupon issued a strict order that an attempt be made to capture such persons by every possible means.  If this occurs, it will turn </w:t>
      </w:r>
      <w:r>
        <w:lastRenderedPageBreak/>
        <w:t>out exceptionally badly for them.</w:t>
      </w:r>
      <w:r>
        <w:rPr>
          <w:rStyle w:val="FootnoteReference"/>
        </w:rPr>
        <w:footnoteReference w:id="6"/>
      </w:r>
      <w:r>
        <w:t xml:space="preserve">  Also, the longer it goes, the more bitter the high officials of the land become and may thus bring extreme misfortune on the innocent along with the guilty.</w:t>
      </w:r>
    </w:p>
    <w:p w:rsidR="00E86586" w:rsidRDefault="00E86586" w:rsidP="00E86586">
      <w:pPr>
        <w:pStyle w:val="EnglishText"/>
      </w:pPr>
      <w:r>
        <w:t xml:space="preserve">     I have already written twice to Daniel </w:t>
      </w:r>
      <w:proofErr w:type="spellStart"/>
      <w:r>
        <w:t>Rychen</w:t>
      </w:r>
      <w:proofErr w:type="spellEnd"/>
      <w:r>
        <w:t xml:space="preserve">, but never received an answer.  This surprises me, as well as all other friends, not a little.  Above all, everyone is curious to learn how things are going for the honorable </w:t>
      </w:r>
      <w:proofErr w:type="spellStart"/>
      <w:r>
        <w:t>Oberlanders</w:t>
      </w:r>
      <w:proofErr w:type="spellEnd"/>
      <w:r>
        <w:t xml:space="preserve">—where they are and how they have distributed themselves [in their new land].  Also, let him know at once, if it is not too much trouble, that around four weeks ago the gentleman on the Anabaptist Commission, who has always been his greatest opponent, that is, Mr. von </w:t>
      </w:r>
      <w:proofErr w:type="spellStart"/>
      <w:r>
        <w:t>Graffenried</w:t>
      </w:r>
      <w:proofErr w:type="spellEnd"/>
      <w:r>
        <w:t>,</w:t>
      </w:r>
      <w:r>
        <w:rPr>
          <w:rStyle w:val="FootnoteReference"/>
        </w:rPr>
        <w:footnoteReference w:id="7"/>
      </w:r>
      <w:r>
        <w:t xml:space="preserve"> former mayor at Thun, unexpectedly fell from his house to death, breaking his neck at Milden</w:t>
      </w:r>
      <w:r>
        <w:rPr>
          <w:rStyle w:val="FootnoteReference"/>
        </w:rPr>
        <w:footnoteReference w:id="8"/>
      </w:r>
      <w:r>
        <w:t xml:space="preserve"> in the French-speaking area.</w:t>
      </w:r>
    </w:p>
    <w:p w:rsidR="00E86586" w:rsidRDefault="00E86586" w:rsidP="00E86586">
      <w:pPr>
        <w:pStyle w:val="EnglishText"/>
      </w:pPr>
      <w:r>
        <w:t xml:space="preserve">     With this, besides a mutual commitment into God’s powerful, gracious protection, and the best commendation of myself and mine to your devoted</w:t>
      </w:r>
    </w:p>
    <w:p w:rsidR="00E86586" w:rsidRDefault="00E86586" w:rsidP="00E86586">
      <w:pPr>
        <w:pStyle w:val="EnglishText"/>
      </w:pPr>
      <w:r>
        <w:t xml:space="preserve">prayer continually I remain, </w:t>
      </w:r>
    </w:p>
    <w:p w:rsidR="00E86586" w:rsidRDefault="00E86586" w:rsidP="00E86586">
      <w:pPr>
        <w:pStyle w:val="EnglishText"/>
      </w:pPr>
      <w:r>
        <w:tab/>
        <w:t>My highly honored Sirs’</w:t>
      </w:r>
    </w:p>
    <w:p w:rsidR="00E86586" w:rsidRDefault="00E86586" w:rsidP="00E86586">
      <w:pPr>
        <w:pStyle w:val="EnglishText"/>
      </w:pPr>
      <w:r>
        <w:tab/>
      </w:r>
      <w:r>
        <w:tab/>
      </w:r>
      <w:r>
        <w:tab/>
      </w:r>
      <w:r>
        <w:tab/>
        <w:t>Most devoted servant</w:t>
      </w:r>
    </w:p>
    <w:p w:rsidR="0084002E" w:rsidRDefault="00E86586" w:rsidP="00E86586">
      <w:pPr>
        <w:pStyle w:val="EnglishText"/>
      </w:pPr>
      <w:r>
        <w:tab/>
      </w:r>
      <w:r>
        <w:tab/>
      </w:r>
      <w:r>
        <w:tab/>
      </w:r>
      <w:r>
        <w:tab/>
      </w:r>
      <w:r>
        <w:tab/>
        <w:t>Johann Lud</w:t>
      </w:r>
      <w:bookmarkStart w:id="0" w:name="_GoBack"/>
      <w:bookmarkEnd w:id="0"/>
      <w:r>
        <w:t xml:space="preserve">wig </w:t>
      </w:r>
      <w:proofErr w:type="spellStart"/>
      <w:r>
        <w:t>Runckel</w:t>
      </w:r>
      <w:proofErr w:type="spellEnd"/>
      <w:r>
        <w:t>.</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E86586" w:rsidRDefault="00E86586" w:rsidP="00E86586">
      <w:pPr>
        <w:pStyle w:val="FootnoteText"/>
      </w:pPr>
      <w:r>
        <w:rPr>
          <w:vertAlign w:val="superscript"/>
        </w:rPr>
        <w:footnoteRef/>
      </w:r>
      <w:r>
        <w:rPr>
          <w:rStyle w:val="ChapterNumberforFootnote"/>
        </w:rPr>
        <w:t>204</w:t>
      </w:r>
      <w:r>
        <w:tab/>
      </w:r>
      <w:r>
        <w:rPr>
          <w:rStyle w:val="FootnoteReference"/>
        </w:rPr>
        <w:tab/>
      </w:r>
      <w:r>
        <w:t xml:space="preserve">This document is translated into Dutch in </w:t>
      </w:r>
      <w:proofErr w:type="spellStart"/>
      <w:r>
        <w:t>Vorsterman’s</w:t>
      </w:r>
      <w:proofErr w:type="spellEnd"/>
      <w:r>
        <w:t xml:space="preserve"> </w:t>
      </w:r>
      <w:proofErr w:type="spellStart"/>
      <w:r>
        <w:t>Relaes</w:t>
      </w:r>
      <w:proofErr w:type="spellEnd"/>
      <w:r>
        <w:t xml:space="preserve"> (A 1392) on pp. 236-237.</w:t>
      </w:r>
    </w:p>
    <w:p w:rsidR="00E86586" w:rsidRDefault="00E86586" w:rsidP="00E86586">
      <w:pPr>
        <w:pStyle w:val="FootnoteText"/>
      </w:pPr>
    </w:p>
  </w:footnote>
  <w:footnote w:id="4">
    <w:p w:rsidR="00E86586" w:rsidRDefault="00E86586" w:rsidP="00E86586">
      <w:pPr>
        <w:pStyle w:val="Footnote-OneDigit"/>
      </w:pPr>
      <w:r>
        <w:rPr>
          <w:vertAlign w:val="superscript"/>
        </w:rPr>
        <w:footnoteRef/>
      </w:r>
      <w:r>
        <w:tab/>
        <w:t>Müller, p. 318.</w:t>
      </w:r>
    </w:p>
    <w:p w:rsidR="00E86586" w:rsidRDefault="00E86586" w:rsidP="00E86586">
      <w:pPr>
        <w:pStyle w:val="Footnote-OneDigit"/>
      </w:pPr>
    </w:p>
  </w:footnote>
  <w:footnote w:id="5">
    <w:p w:rsidR="00E86586" w:rsidRDefault="00E86586" w:rsidP="00E86586">
      <w:pPr>
        <w:pStyle w:val="Footnote-OneDigit"/>
      </w:pPr>
      <w:r>
        <w:rPr>
          <w:vertAlign w:val="superscript"/>
        </w:rPr>
        <w:footnoteRef/>
      </w:r>
      <w:r>
        <w:tab/>
        <w:t xml:space="preserve">or, founder. </w:t>
      </w:r>
    </w:p>
    <w:p w:rsidR="00E86586" w:rsidRDefault="00E86586" w:rsidP="00E86586">
      <w:pPr>
        <w:pStyle w:val="Footnote-OneDigit"/>
      </w:pPr>
    </w:p>
  </w:footnote>
  <w:footnote w:id="6">
    <w:p w:rsidR="00E86586" w:rsidRDefault="00E86586" w:rsidP="00E86586">
      <w:pPr>
        <w:pStyle w:val="FirstFootnoteinColumnLine"/>
      </w:pPr>
      <w:r>
        <w:rPr>
          <w:vertAlign w:val="superscript"/>
        </w:rPr>
        <w:footnoteRef/>
      </w:r>
      <w:r>
        <w:tab/>
      </w:r>
      <w:proofErr w:type="spellStart"/>
      <w:r>
        <w:t>Vorsterman</w:t>
      </w:r>
      <w:proofErr w:type="spellEnd"/>
      <w:r>
        <w:t xml:space="preserve"> says, “</w:t>
      </w:r>
      <w:proofErr w:type="spellStart"/>
      <w:r>
        <w:t>welke</w:t>
      </w:r>
      <w:proofErr w:type="spellEnd"/>
      <w:r>
        <w:t xml:space="preserve"> </w:t>
      </w:r>
      <w:proofErr w:type="spellStart"/>
      <w:r>
        <w:t>jndien</w:t>
      </w:r>
      <w:proofErr w:type="spellEnd"/>
      <w:r>
        <w:t xml:space="preserve"> het </w:t>
      </w:r>
      <w:proofErr w:type="spellStart"/>
      <w:r>
        <w:t>geschied</w:t>
      </w:r>
      <w:proofErr w:type="spellEnd"/>
      <w:r>
        <w:t xml:space="preserve"> </w:t>
      </w:r>
      <w:proofErr w:type="spellStart"/>
      <w:r>
        <w:t>boven</w:t>
      </w:r>
      <w:proofErr w:type="spellEnd"/>
      <w:r>
        <w:t xml:space="preserve"> </w:t>
      </w:r>
      <w:proofErr w:type="spellStart"/>
      <w:r>
        <w:t>maten</w:t>
      </w:r>
      <w:proofErr w:type="spellEnd"/>
      <w:r>
        <w:t xml:space="preserve"> </w:t>
      </w:r>
      <w:proofErr w:type="spellStart"/>
      <w:r>
        <w:t>slegt</w:t>
      </w:r>
      <w:proofErr w:type="spellEnd"/>
      <w:r>
        <w:t xml:space="preserve"> met </w:t>
      </w:r>
      <w:proofErr w:type="spellStart"/>
      <w:r>
        <w:t>haer</w:t>
      </w:r>
      <w:proofErr w:type="spellEnd"/>
      <w:r>
        <w:t xml:space="preserve"> </w:t>
      </w:r>
      <w:proofErr w:type="spellStart"/>
      <w:r>
        <w:t>sal</w:t>
      </w:r>
      <w:proofErr w:type="spellEnd"/>
      <w:r>
        <w:t xml:space="preserve"> </w:t>
      </w:r>
      <w:proofErr w:type="spellStart"/>
      <w:r>
        <w:t>aflopen</w:t>
      </w:r>
      <w:proofErr w:type="spellEnd"/>
      <w:r>
        <w:t>.”</w:t>
      </w:r>
    </w:p>
    <w:p w:rsidR="00E86586" w:rsidRDefault="00E86586" w:rsidP="00E86586">
      <w:pPr>
        <w:pStyle w:val="FirstFootnoteinColumnLine"/>
      </w:pPr>
    </w:p>
  </w:footnote>
  <w:footnote w:id="7">
    <w:p w:rsidR="00E86586" w:rsidRDefault="00E86586" w:rsidP="00E86586">
      <w:pPr>
        <w:pStyle w:val="Footnote-OneDigit"/>
      </w:pPr>
      <w:r>
        <w:rPr>
          <w:vertAlign w:val="superscript"/>
        </w:rPr>
        <w:footnoteRef/>
      </w:r>
      <w:r>
        <w:tab/>
        <w:t xml:space="preserve">The patrician and noble family von </w:t>
      </w:r>
      <w:r>
        <w:fldChar w:fldCharType="begin"/>
      </w:r>
      <w:r>
        <w:rPr>
          <w:rStyle w:val="FootnoteReference"/>
        </w:rPr>
        <w:instrText>xe "Graffenried, Albrecht von"</w:instrText>
      </w:r>
      <w:r>
        <w:fldChar w:fldCharType="end"/>
      </w:r>
      <w:proofErr w:type="spellStart"/>
      <w:r>
        <w:t>Graffenried</w:t>
      </w:r>
      <w:proofErr w:type="spellEnd"/>
      <w:r>
        <w:t xml:space="preserve"> of Bern is mentioned frequently among Bernese officials from the 1300s on.  Laura </w:t>
      </w:r>
      <w:proofErr w:type="spellStart"/>
      <w:r>
        <w:t>Mosiman</w:t>
      </w:r>
      <w:proofErr w:type="spellEnd"/>
      <w:r>
        <w:t xml:space="preserve"> of the </w:t>
      </w:r>
      <w:proofErr w:type="spellStart"/>
      <w:r>
        <w:t>Burgerbibliothek</w:t>
      </w:r>
      <w:proofErr w:type="spellEnd"/>
      <w:r>
        <w:t xml:space="preserve"> Bern in a letter of October 4, 2012, reports that Albrecht von </w:t>
      </w:r>
      <w:proofErr w:type="spellStart"/>
      <w:r>
        <w:t>Graffenried</w:t>
      </w:r>
      <w:proofErr w:type="spellEnd"/>
      <w:r>
        <w:t xml:space="preserve"> (1656-1711) was Councilor in 1691 and Mayor of Thun in 1698, and that he fell to his  death in the Castle </w:t>
      </w:r>
      <w:proofErr w:type="spellStart"/>
      <w:r>
        <w:t>Carouge</w:t>
      </w:r>
      <w:proofErr w:type="spellEnd"/>
      <w:r>
        <w:t xml:space="preserve">.  He was Lord of </w:t>
      </w:r>
      <w:proofErr w:type="spellStart"/>
      <w:r>
        <w:t>Carouge</w:t>
      </w:r>
      <w:proofErr w:type="spellEnd"/>
      <w:r>
        <w:t xml:space="preserve"> and Joint Lord of </w:t>
      </w:r>
      <w:proofErr w:type="spellStart"/>
      <w:r>
        <w:t>Mezières</w:t>
      </w:r>
      <w:proofErr w:type="spellEnd"/>
      <w:r>
        <w:t>.  “</w:t>
      </w:r>
      <w:proofErr w:type="spellStart"/>
      <w:r>
        <w:t>Rodt</w:t>
      </w:r>
      <w:proofErr w:type="spellEnd"/>
      <w:r>
        <w:t xml:space="preserve"> </w:t>
      </w:r>
      <w:proofErr w:type="spellStart"/>
      <w:r>
        <w:t>Genealogie</w:t>
      </w:r>
      <w:proofErr w:type="spellEnd"/>
      <w:r>
        <w:t xml:space="preserve">,” manuscript in the </w:t>
      </w:r>
      <w:proofErr w:type="spellStart"/>
      <w:r>
        <w:t>Burgerbibliothek</w:t>
      </w:r>
      <w:proofErr w:type="spellEnd"/>
      <w:r>
        <w:t xml:space="preserve"> Bern,  pp. 208-209.  See note in Document 119 and also Kurt Guggisberg, </w:t>
      </w:r>
      <w:proofErr w:type="spellStart"/>
      <w:r>
        <w:rPr>
          <w:rStyle w:val="Italics"/>
        </w:rPr>
        <w:t>Bernische</w:t>
      </w:r>
      <w:proofErr w:type="spellEnd"/>
      <w:r>
        <w:rPr>
          <w:rStyle w:val="Italics"/>
        </w:rPr>
        <w:t xml:space="preserve"> </w:t>
      </w:r>
      <w:proofErr w:type="spellStart"/>
      <w:r>
        <w:rPr>
          <w:rStyle w:val="Italics"/>
        </w:rPr>
        <w:t>Kirchengeschichte</w:t>
      </w:r>
      <w:proofErr w:type="spellEnd"/>
      <w:r>
        <w:t xml:space="preserve">  (Bern: Verlag Paul Haupt, 1958), pp. 277, 349, 353, etc.  </w:t>
      </w:r>
    </w:p>
    <w:p w:rsidR="00E86586" w:rsidRDefault="00E86586" w:rsidP="00E86586">
      <w:pPr>
        <w:pStyle w:val="Footnote-OneDigit"/>
      </w:pPr>
    </w:p>
  </w:footnote>
  <w:footnote w:id="8">
    <w:p w:rsidR="00E86586" w:rsidRDefault="00E86586" w:rsidP="00E86586">
      <w:pPr>
        <w:pStyle w:val="Footnote-OneDigit"/>
      </w:pPr>
      <w:r>
        <w:rPr>
          <w:vertAlign w:val="superscript"/>
        </w:rPr>
        <w:footnoteRef/>
      </w:r>
      <w:r>
        <w:tab/>
      </w:r>
      <w:r>
        <w:fldChar w:fldCharType="begin"/>
      </w:r>
      <w:r>
        <w:rPr>
          <w:rStyle w:val="FootnoteReference"/>
        </w:rPr>
        <w:instrText>xe "Milden"</w:instrText>
      </w:r>
      <w:r>
        <w:fldChar w:fldCharType="end"/>
      </w:r>
      <w:r>
        <w:t xml:space="preserve">Milden is the German name of </w:t>
      </w:r>
      <w:proofErr w:type="spellStart"/>
      <w:r>
        <w:t>Moudon</w:t>
      </w:r>
      <w:proofErr w:type="spellEnd"/>
      <w:r>
        <w:t xml:space="preserve"> in </w:t>
      </w:r>
      <w:proofErr w:type="spellStart"/>
      <w:r>
        <w:t>Waadt</w:t>
      </w:r>
      <w:proofErr w:type="spellEnd"/>
      <w:r>
        <w:t xml:space="preserve"> (Vaud) 11 miles, or about 18 kilometers, north-northwest of Lucerne.  </w:t>
      </w:r>
      <w:proofErr w:type="spellStart"/>
      <w:r>
        <w:rPr>
          <w:rStyle w:val="Italics"/>
        </w:rPr>
        <w:t>Geographisches</w:t>
      </w:r>
      <w:proofErr w:type="spellEnd"/>
      <w:r>
        <w:rPr>
          <w:rStyle w:val="Italics"/>
        </w:rPr>
        <w:t xml:space="preserve"> </w:t>
      </w:r>
      <w:proofErr w:type="spellStart"/>
      <w:r>
        <w:rPr>
          <w:rStyle w:val="Italics"/>
        </w:rPr>
        <w:t>Lexikon</w:t>
      </w:r>
      <w:proofErr w:type="spellEnd"/>
      <w:r>
        <w:rPr>
          <w:rStyle w:val="Italics"/>
        </w:rPr>
        <w:t xml:space="preserve"> der Schweiz</w:t>
      </w:r>
      <w:r>
        <w:t xml:space="preserve"> III, p. 452.</w:t>
      </w:r>
    </w:p>
    <w:p w:rsidR="00E86586" w:rsidRDefault="00E86586" w:rsidP="00E86586">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1352.01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E8658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E86586"/>
    <w:rPr>
      <w:i/>
      <w:iCs/>
    </w:rPr>
  </w:style>
  <w:style w:type="paragraph" w:customStyle="1" w:styleId="EnglishText">
    <w:name w:val="English Text"/>
    <w:basedOn w:val="Normal"/>
    <w:uiPriority w:val="99"/>
    <w:rsid w:val="00E8658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E86586"/>
    <w:rPr>
      <w:w w:val="100"/>
      <w:vertAlign w:val="superscript"/>
    </w:rPr>
  </w:style>
  <w:style w:type="paragraph" w:styleId="FootnoteText">
    <w:name w:val="footnote text"/>
    <w:basedOn w:val="Normal"/>
    <w:link w:val="FootnoteTextChar"/>
    <w:uiPriority w:val="99"/>
    <w:rsid w:val="00E86586"/>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E86586"/>
    <w:rPr>
      <w:rFonts w:ascii="Sabon LT Std" w:hAnsi="Sabon LT Std" w:cs="Sabon LT Std"/>
      <w:color w:val="000000"/>
      <w:sz w:val="15"/>
      <w:szCs w:val="15"/>
    </w:rPr>
  </w:style>
  <w:style w:type="character" w:customStyle="1" w:styleId="ChapterNumberforFootnote">
    <w:name w:val="Chapter Number for Footnote"/>
    <w:uiPriority w:val="99"/>
    <w:rsid w:val="00E86586"/>
    <w:rPr>
      <w:sz w:val="20"/>
      <w:szCs w:val="20"/>
      <w:vertAlign w:val="baseline"/>
    </w:rPr>
  </w:style>
  <w:style w:type="paragraph" w:customStyle="1" w:styleId="Footnote-OneDigit">
    <w:name w:val="Footnote-One Digit"/>
    <w:basedOn w:val="Normal"/>
    <w:uiPriority w:val="99"/>
    <w:rsid w:val="00E86586"/>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E86586"/>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