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212, 30 November 1711, transcription," in Documents of Brotherly Love: Dutch Mennonite Aid to Swiss Anabaptists (Millersburg, OH: Ohio Amish Library), 1284-88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November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Lanoij, Jan de, Campen, Jacob van, Münster, Jan Elias, Jansen, Reindert, Smiessen, Daniel, Beets, Jan, Becker, Jacob, Gierling, Jan and Hamburg, Gemeinde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Altona, Hamburg, 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A604D" w:rsidRDefault="006A604D" w:rsidP="006A604D">
      <w:pPr>
        <w:pStyle w:val="FirstParagraph"/>
      </w:pPr>
      <w:r>
        <w:t>212.  November 30, 1711.</w:t>
      </w:r>
      <w:r>
        <w:rPr>
          <w:rStyle w:val="FootnoteReference"/>
        </w:rPr>
        <w:footnoteReference w:id="3"/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Gecommitteerde dienaren</w:t>
      </w:r>
      <w:r>
        <w:rPr>
          <w:sz w:val="18"/>
          <w:szCs w:val="18"/>
        </w:rPr>
        <w:tab/>
        <w:t xml:space="preserve">Hamburg den 30 November A[nn]o </w:t>
      </w:r>
      <w:r>
        <w:rPr>
          <w:rStyle w:val="Italics"/>
          <w:sz w:val="18"/>
          <w:szCs w:val="18"/>
        </w:rPr>
        <w:t>1711</w:t>
      </w:r>
      <w:r>
        <w:rPr>
          <w:sz w:val="18"/>
          <w:szCs w:val="18"/>
        </w:rPr>
        <w:t>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 de switserse saacken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Eerwaarde Broederen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Ons is uwe Schrijven van den 31 Octob[er] wel geworden, den inhout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wel verstaan, en dient in vrindelijck antwoort, dat wij met ver-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wondering verneemen, de switserse broederen, en haare lantge-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nooten niet genegen sijn, om onder het gebiet van sijn Maijestijt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Pruijssen te gaan woonen, daar dogh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"Hamburg Mennonites:favor settlement 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Vorst sulcke goeder-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tierene aanbiedinge doet, als men soude cunne[n] verlangen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meerder vrijheijt als onder gebiet van den staat te hebben is.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Behalven dat hier door een wegh sou gebaant en een deure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geopent worden, van een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"religion, freedom of:in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vrije oeffeninge van Religie in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voorn[oemde] May[esteit]s geheele gebiet, gelyck sulcks in de aanbiedinge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behelst, niet alleen maar oock dat onse geloofsgenooten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alle hantwercke[n] geadmitteert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wordende, oock onder die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Protectie in geheel duijtslant op haar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"business or trade, freedom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hantwerck soude[n] cunne[n] rijse[n]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wel in hollant niet van belang is, maar voor andere op den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duijtsen bodem woonende van Consideratie. Nu wij sullen met VE[dele]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die vrinden in haare vrije verkiesinge laate[n], maar wij sijn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beschaamt, als ons den Heer E[n]voije van Pruijsse[n] daar over sal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Spreecken, en weete niet op wat wijse wij met hem om het werck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draagende te houden dat sulle behandelen, vindende veel eer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Raatsaam voor te stelle[n] ons Kleijn getal alhier, in Consideratie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onse Vrinde[n] in Hollant &amp; andere Provintien, en dat wij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verre afgeleegen, ten Principaale niets cunne[n] uytvoeren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etc[eter]a. Het is seecker dat de Coning van Pruyssen geerne de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doopsgesinde in sijn lant hadde, en hoe meerder hoe liever, maar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vreese[n] dat als de gunste van nimant aangenome[n] wort, dat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volgende tyde, dan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"Friedrich Wilhelm, King of Prussia:avoid conflict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Hoff geen reflectie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op Mennoniste[n]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meer sal maacken. De genoemde switsers wensche[n] wy dan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harten, dat een geruste wooninge, en brootwin[n]inge mooge[n]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&amp; vercrijgen, en dat de Heere haar daarin Zeegene.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Dat er een algemeene Resolutie genoomen was, om van het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gecollecteerde geleijck voor de eerste maal 20, nu 30 p[er cen]to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te schieten, hebbe[n] wy gesien, als meede daarvan onse verschoote[n]</w:t>
      </w:r>
      <w:r>
        <w:rPr>
          <w:rStyle w:val="FootnoteReference"/>
          <w:sz w:val="18"/>
          <w:szCs w:val="18"/>
        </w:rPr>
        <w:footnoteReference w:id="6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Penn[ingen] tot reijs gelt in te houden, voor die insc[h]ot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van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30 p[er cen]to Soude wij aan uE. moeten Premitteere[n] circa </w:t>
      </w:r>
      <w:r>
        <w:rPr>
          <w:rStyle w:val="FootnoteReference"/>
          <w:sz w:val="18"/>
          <w:szCs w:val="18"/>
        </w:rPr>
        <w:t>f</w:t>
      </w:r>
      <w:r>
        <w:rPr>
          <w:sz w:val="18"/>
          <w:szCs w:val="18"/>
        </w:rPr>
        <w:t xml:space="preserve"> 450 - maar 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voor hebbe[n] wij aan haar onc[osten] gedaan tot reijs mantals kussens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carpoese[n]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de somma van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Mt/r 50.11.-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reijs na dantz[ig] t/r 300, mine [?] 2/3 tol doet Courant g[e]ld t/r    269.10.-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"Kessel, Herman"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Herman Kessel [Kassel] haare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Bentz):travels to Hamburg, to Prussia, and returns"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Reijsbroeder voor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oncoste[n] van dantz[ig] herwaarts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295.12. groots [?],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daarvoor aan hem hamb[urgs] Courant gelt . 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266.-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haare Ryse na hollant 24 g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mine [?] 2/3 tol d[oet]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 40 hollantse Munt bedraagt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Mt/r 118.-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uijtgifte[n] in dese syn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704. 5.-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dat in circa in hollants gelt is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525, en alsoo iets meer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als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geresolveerde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30 p[er cen]to. betaalt, dat VE[de]l[en] soo gelieve 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noteeren, de oncosten van dantz[ig] verder hebbe[n] de Vrinde[n] aldaer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 uijt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"Werders"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warders versorgt. Wij verblyve[n] na hartelijcke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groetenis VE[deler] D[ienst]W[illige]Vr[ienden] &amp; broederen in Christo.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de Dienaare[n] der doopsgesinde gemeente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 Hamburgh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"Altona"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Altona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Jan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"Lanoy, Jan de (Lanoij)"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Lanoij</w:t>
      </w:r>
      <w:r>
        <w:rPr>
          <w:rStyle w:val="FootnoteReference"/>
          <w:sz w:val="18"/>
          <w:szCs w:val="18"/>
        </w:rPr>
        <w:footnoteReference w:id="10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Jacob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"Kampen"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Campen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"Münster, Jan Elias"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Elias Münster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"Jansen, Reindert"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Reindert Jansen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"Smiessen,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Smiessen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Jan, of Hamburg"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Beets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"Becker,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Becker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"Gierling,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Gierling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Hamburg dato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30 9b</w:t>
      </w:r>
      <w:r>
        <w:rPr>
          <w:rStyle w:val="FootnoteReference"/>
          <w:sz w:val="18"/>
          <w:szCs w:val="18"/>
        </w:rPr>
        <w:t>r</w:t>
      </w:r>
      <w:r>
        <w:rPr>
          <w:sz w:val="18"/>
          <w:szCs w:val="18"/>
        </w:rPr>
        <w:t xml:space="preserve"> [november] 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4707255</wp:posOffset>
                </wp:positionV>
                <wp:extent cx="4286250" cy="204470"/>
                <wp:effectExtent l="9525" t="11430" r="952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04D" w:rsidRDefault="006A604D" w:rsidP="006A604D">
                            <w:pPr>
                              <w:pStyle w:val="PhotoCaption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instrText>xe "Upper Hospital (Ober Spital, Holy Ghost Hospital):illus."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t>Oberes Spital, Zum Heiligen Geist, (“</w:t>
                            </w:r>
                            <w:r>
                              <w:fldChar w:fldCharType="begin"/>
                            </w:r>
                            <w:r>
                              <w:instrText>xe "prisons in Bern:Upper Hospital at the Holy Ghost (Oberes Spital, Zum Heiligen Geist)"</w:instrText>
                            </w:r>
                            <w:r>
                              <w:fldChar w:fldCharType="end"/>
                            </w:r>
                            <w:r>
                              <w:t xml:space="preserve">Upper Hospital at the Holy Ghost”) where Bernese Anabaptists were </w:t>
                            </w:r>
                            <w:r>
                              <w:fldChar w:fldCharType="begin"/>
                            </w:r>
                            <w:r>
                              <w:instrText>xe "Bern, city of:prison"</w:instrText>
                            </w:r>
                            <w:r>
                              <w:fldChar w:fldCharType="end"/>
                            </w:r>
                            <w:r>
                              <w:t>imprisoned is indicated by the encircled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70.6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" o:allowincell="f">
                <v:textbox>
                  <w:txbxContent>
                    <w:p w:rsidR="006A604D" w:rsidRDefault="006A604D" w:rsidP="006A604D">
                      <w:pPr>
                        <w:pStyle w:val="PhotoCaption"/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instrText>xe "Upper Hospital (Ober Spital, Holy Ghost Hospital):illus."</w:instrTex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t>Oberes Spital, Zum Heiligen Geist, (“</w:t>
                      </w:r>
                      <w:r>
                        <w:fldChar w:fldCharType="begin"/>
                      </w:r>
                      <w:r>
                        <w:instrText>xe "prisons in Bern:Upper Hospital at the Holy Ghost (Oberes Spital, Zum Heiligen Geist)"</w:instrText>
                      </w:r>
                      <w:r>
                        <w:fldChar w:fldCharType="end"/>
                      </w:r>
                      <w:r>
                        <w:t xml:space="preserve">Upper Hospital at the Holy Ghost”) where Bernese Anabaptists were </w:t>
                      </w:r>
                      <w:r>
                        <w:fldChar w:fldCharType="begin"/>
                      </w:r>
                      <w:r>
                        <w:instrText>xe "Bern, city of:prison"</w:instrText>
                      </w:r>
                      <w:r>
                        <w:fldChar w:fldCharType="end"/>
                      </w:r>
                      <w:r>
                        <w:t>imprisoned is indicated by the encircled 1.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A604D" w:rsidRDefault="006A604D" w:rsidP="006A60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212</w:t>
      </w:r>
      <w:r>
        <w:tab/>
      </w:r>
      <w:r>
        <w:rPr>
          <w:rStyle w:val="FootnoteReference"/>
        </w:rPr>
        <w:tab/>
      </w:r>
      <w:r>
        <w:t xml:space="preserve">This document is A 1355 from the De Hoop Scheffer </w:t>
      </w:r>
      <w:r>
        <w:rPr>
          <w:rStyle w:val="Italics"/>
        </w:rPr>
        <w:t>Inventaris</w:t>
      </w:r>
      <w:r>
        <w:t>.</w:t>
      </w:r>
    </w:p>
    <w:p w:rsidR="006A604D" w:rsidRDefault="006A604D" w:rsidP="006A604D">
      <w:pPr>
        <w:pStyle w:val="FootnoteText"/>
      </w:pPr>
    </w:p>
  </w:footnote>
  <w:footnote w:id="4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“toegelaten.”</w:t>
      </w:r>
    </w:p>
    <w:p w:rsidR="006A604D" w:rsidRDefault="006A604D" w:rsidP="006A604D">
      <w:pPr>
        <w:pStyle w:val="Footnote-OneDigit"/>
      </w:pPr>
    </w:p>
  </w:footnote>
  <w:footnote w:id="5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“aandacht” </w:t>
      </w:r>
      <w:r>
        <w:rPr>
          <w:spacing w:val="3"/>
        </w:rPr>
        <w:t>(</w:t>
      </w:r>
      <w:r>
        <w:rPr>
          <w:rStyle w:val="Italics"/>
          <w:spacing w:val="3"/>
        </w:rPr>
        <w:t>WNT</w:t>
      </w:r>
      <w:r>
        <w:rPr>
          <w:spacing w:val="3"/>
        </w:rPr>
        <w:t xml:space="preserve"> </w:t>
      </w:r>
      <w:r>
        <w:t>XII(3), 1115, “reflectie”) “attention.”</w:t>
      </w:r>
    </w:p>
    <w:p w:rsidR="006A604D" w:rsidRDefault="006A604D" w:rsidP="006A604D">
      <w:pPr>
        <w:pStyle w:val="Footnote-OneDigit"/>
      </w:pPr>
    </w:p>
  </w:footnote>
  <w:footnote w:id="6">
    <w:p w:rsidR="006A604D" w:rsidRDefault="006A604D" w:rsidP="006A604D">
      <w:pPr>
        <w:pStyle w:val="FirstFootnoteinColumnLine"/>
      </w:pPr>
      <w:r>
        <w:rPr>
          <w:vertAlign w:val="superscript"/>
        </w:rPr>
        <w:footnoteRef/>
      </w:r>
      <w:r>
        <w:tab/>
        <w:t>“voorgeschoten.”</w:t>
      </w:r>
    </w:p>
    <w:p w:rsidR="006A604D" w:rsidRDefault="006A604D" w:rsidP="006A604D">
      <w:pPr>
        <w:pStyle w:val="FirstFootnoteinColumnLine"/>
      </w:pPr>
    </w:p>
  </w:footnote>
  <w:footnote w:id="7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vermoedelijk: bijdrage of het (in geld) erbij gelegde (cf. “inschieten,” </w:t>
      </w:r>
      <w:r>
        <w:rPr>
          <w:rStyle w:val="Italics"/>
        </w:rPr>
        <w:t>WNT</w:t>
      </w:r>
      <w:r>
        <w:t xml:space="preserve"> VI, 1885).</w:t>
      </w:r>
    </w:p>
    <w:p w:rsidR="006A604D" w:rsidRDefault="006A604D" w:rsidP="006A604D">
      <w:pPr>
        <w:pStyle w:val="Footnote-OneDigit"/>
      </w:pPr>
    </w:p>
  </w:footnote>
  <w:footnote w:id="8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“kapoets,” “ruige bonten muts.”</w:t>
      </w:r>
    </w:p>
    <w:p w:rsidR="006A604D" w:rsidRDefault="006A604D" w:rsidP="006A604D">
      <w:pPr>
        <w:pStyle w:val="Footnote-OneDigit"/>
      </w:pPr>
    </w:p>
  </w:footnote>
  <w:footnote w:id="9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“besloten.”</w:t>
      </w:r>
    </w:p>
    <w:p w:rsidR="006A604D" w:rsidRDefault="006A604D" w:rsidP="006A604D">
      <w:pPr>
        <w:pStyle w:val="Footnote-OneDigit"/>
      </w:pPr>
    </w:p>
  </w:footnote>
  <w:footnote w:id="10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The letter appears to have been written by Jan de Lanoy, but each of the others has signed his own name.</w:t>
      </w:r>
    </w:p>
    <w:p w:rsidR="006A604D" w:rsidRDefault="006A604D" w:rsidP="006A604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A60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A604D"/>
    <w:rPr>
      <w:i/>
      <w:iCs/>
    </w:rPr>
  </w:style>
  <w:style w:type="character" w:customStyle="1" w:styleId="Underline">
    <w:name w:val="Underline"/>
    <w:uiPriority w:val="99"/>
    <w:rsid w:val="006A604D"/>
    <w:rPr>
      <w:u w:val="thick"/>
    </w:rPr>
  </w:style>
  <w:style w:type="paragraph" w:customStyle="1" w:styleId="PhotoCaption">
    <w:name w:val="Photo Caption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6A60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60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A60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A60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A60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