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56, 11 August 1694, transcription," in Documents of Brotherly Love: Dutch Mennonite Aid to Swiss Anabaptists (Millersburg, OH: Ohio Amish Library), 582-84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August 1694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III, King William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Mount St. Andre, France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Wilhelm, Elector Johan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Palatinate,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E3CC5" w:rsidRDefault="001E3CC5" w:rsidP="001E3CC5">
      <w:pPr>
        <w:pStyle w:val="02Normal"/>
        <w:rPr>
          <w:i/>
          <w:i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56.  August 11, 1694.</w:t>
      </w:r>
      <w:r>
        <w:rPr>
          <w:sz w:val="28"/>
          <w:szCs w:val="28"/>
          <w:vertAlign w:val="superscript"/>
          <w:lang w:val="nl-NL"/>
        </w:rPr>
        <w:footnoteReference w:id="3"/>
      </w:r>
    </w:p>
    <w:p w:rsidR="001E3CC5" w:rsidRDefault="001E3CC5" w:rsidP="001E3CC5">
      <w:pPr>
        <w:pStyle w:val="02Normal"/>
        <w:rPr>
          <w:lang w:val="nl-NL"/>
        </w:rPr>
      </w:pPr>
    </w:p>
    <w:p w:rsidR="001E3CC5" w:rsidRDefault="001E3CC5" w:rsidP="001E3CC5">
      <w:pPr>
        <w:pStyle w:val="02Normal"/>
      </w:pPr>
      <w:r>
        <w:tab/>
      </w:r>
      <w:r>
        <w:tab/>
      </w:r>
      <w:r>
        <w:tab/>
        <w:t xml:space="preserve">Van den brief </w:t>
      </w:r>
      <w:proofErr w:type="spellStart"/>
      <w:r>
        <w:t>geschreven</w:t>
      </w:r>
      <w:proofErr w:type="spellEnd"/>
      <w:r>
        <w:t xml:space="preserve"> van </w:t>
      </w:r>
      <w:proofErr w:type="spellStart"/>
      <w:r>
        <w:t>zÿne</w:t>
      </w:r>
      <w:proofErr w:type="spellEnd"/>
    </w:p>
    <w:p w:rsidR="001E3CC5" w:rsidRDefault="001E3CC5" w:rsidP="001E3CC5">
      <w:pPr>
        <w:pStyle w:val="02Normal"/>
      </w:pPr>
      <w:proofErr w:type="spellStart"/>
      <w:r>
        <w:t>Copia</w:t>
      </w:r>
      <w:proofErr w:type="spellEnd"/>
      <w:r>
        <w:t xml:space="preserve"> </w:t>
      </w:r>
      <w:proofErr w:type="spellStart"/>
      <w:r>
        <w:t>Translaat</w:t>
      </w:r>
      <w:proofErr w:type="spellEnd"/>
      <w:r>
        <w:t xml:space="preserve">  </w:t>
      </w:r>
      <w:r>
        <w:tab/>
      </w:r>
      <w:proofErr w:type="spellStart"/>
      <w:r>
        <w:t>Koningl</w:t>
      </w:r>
      <w:proofErr w:type="spellEnd"/>
      <w:r>
        <w:t>[</w:t>
      </w:r>
      <w:proofErr w:type="spellStart"/>
      <w:r>
        <w:t>ÿke</w:t>
      </w:r>
      <w:proofErr w:type="spellEnd"/>
      <w:r>
        <w:t xml:space="preserve">] </w:t>
      </w:r>
      <w:proofErr w:type="spellStart"/>
      <w:r>
        <w:t>Maÿestÿt</w:t>
      </w:r>
      <w:proofErr w:type="spellEnd"/>
      <w:r>
        <w:t xml:space="preserve"> van Groot 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Brittanien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aen</w:t>
      </w:r>
      <w:proofErr w:type="spellEnd"/>
      <w:r>
        <w:rPr>
          <w:lang w:val="de-DE"/>
        </w:rPr>
        <w:t xml:space="preserve"> den </w:t>
      </w:r>
      <w:proofErr w:type="spellStart"/>
      <w:r>
        <w:rPr>
          <w:lang w:val="de-DE"/>
        </w:rPr>
        <w:t>Ceurvorst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Paltz</w:t>
      </w:r>
      <w:proofErr w:type="spellEnd"/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Neuburg.</w:t>
      </w:r>
    </w:p>
    <w:p w:rsidR="001E3CC5" w:rsidRDefault="001E3CC5" w:rsidP="001E3CC5">
      <w:pPr>
        <w:pStyle w:val="02Normal"/>
        <w:rPr>
          <w:lang w:val="nl-NL"/>
        </w:rPr>
      </w:pP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     Mÿn Broeder,</w:t>
      </w:r>
      <w:r>
        <w:rPr>
          <w:vertAlign w:val="superscript"/>
        </w:rPr>
        <w:footnoteReference w:id="4"/>
      </w:r>
      <w:r>
        <w:rPr>
          <w:lang w:val="nl-NL"/>
        </w:rPr>
        <w:t xml:space="preserve"> De Liefde met de welke Ik mÿ gedrage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tegens alle Christenen, ende vertoogen di mÿ gedaan zÿn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van de quade onthalingen,</w:t>
      </w:r>
      <w:r>
        <w:rPr>
          <w:vertAlign w:val="superscript"/>
          <w:lang w:val="nl-NL"/>
        </w:rPr>
        <w:footnoteReference w:id="5"/>
      </w:r>
      <w:r>
        <w:rPr>
          <w:lang w:val="nl-NL"/>
        </w:rPr>
        <w:t xml:space="preserve"> die Sekere Protestanten,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genaamt Menonites, koomen, te Lÿden, in U E Lande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van Gulik,</w:t>
      </w:r>
      <w:r>
        <w:rPr>
          <w:vertAlign w:val="superscript"/>
          <w:lang w:val="nl-NL"/>
        </w:rPr>
        <w:footnoteReference w:id="6"/>
      </w:r>
      <w:r>
        <w:rPr>
          <w:lang w:val="nl-NL"/>
        </w:rPr>
        <w:t xml:space="preserve"> die [ver]pligten my tot voorspraak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voor de selve bÿ U., ten Eynde gÿ moogt goe[tvin]den</w:t>
      </w:r>
      <w:r>
        <w:rPr>
          <w:vertAlign w:val="superscript"/>
          <w:lang w:val="nl-NL"/>
        </w:rPr>
        <w:footnoteReference w:id="7"/>
      </w:r>
      <w:r>
        <w:rPr>
          <w:lang w:val="nl-NL"/>
        </w:rPr>
        <w:t xml:space="preserve"> </w:t>
      </w:r>
    </w:p>
    <w:p w:rsidR="001E3CC5" w:rsidRDefault="001E3CC5" w:rsidP="001E3CC5">
      <w:pPr>
        <w:pStyle w:val="02Normal"/>
        <w:rPr>
          <w:lang w:val="nl-NL"/>
        </w:rPr>
      </w:pP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om U te doen geeven, volmaakte en uytvoe[rige ke]n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nissen, van de wreede Proceduren daar van men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zig tegen haar heeft bedient, daar van Ik my [ver]seker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gÿ seer gevoelig geraakt zult weezen &amp; ten aen-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sien van hare onschult, beveelen zult geeven,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ten Eÿnde sÿ mogten Zÿn, Vrÿ gemaakt van de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straffen, daar meede zÿ Lüden zÿn gedriegd &amp;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Herstelt in hare Geheele besitting, van hare goederen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&amp; Effecten. Ik hebbe mÿ voor zo verre te lig[ter in-]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gelaten, tot diese tusschensprake, door d[e verzekering]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die mÿ altÿd, zÿn gegeven, van dit volk, haar on[derdanigen en]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vreedsame geest, die haar Dragen, met een volmaakte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overgevinge en Onderdanigheid Tegen haare overig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heeden, Lÿdende een vreedsaam &amp; Arbÿdsaam Leeven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gaarne geevende tot de lasten van den Staat &amp;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het land van hare Woningen, tot het welk sÿ haar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nuttelÿk maken, door hare wakkerheid &amp; Arbÿd.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Door deese overweginge is het dan, dat ik haar dese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voorspraak wegens hare Persoonen &amp; aengelegent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heden, niet &amp; hebbe connen ontseggen, mÿ [ver]sekerend[e]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dat gÿ haar, U E bescherminge, zult waardig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oordeelen, &amp; dat zÿ ’t Zullen waerdig bevonden worden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door de Ondervindingen van eene ongeschende v[er]trou-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wigheid di sÿ U schuldig zÿn.  ik sal altÿd de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 xml:space="preserve">Tekenen, van U E goetheid, &amp; sagtmoedigheid erkenne[n] 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In gelÿke gelegentheden, daer Ik sal connen getuÿgen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>hoe seer ik ben</w:t>
      </w:r>
      <w:r>
        <w:rPr>
          <w:lang w:val="nl-NL"/>
        </w:rPr>
        <w:tab/>
      </w:r>
      <w:r>
        <w:rPr>
          <w:lang w:val="nl-NL"/>
        </w:rPr>
        <w:tab/>
        <w:t>Mÿn Broeder</w:t>
      </w:r>
    </w:p>
    <w:p w:rsidR="001E3CC5" w:rsidRDefault="001E3CC5" w:rsidP="001E3CC5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U E toegenegene broeder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nl-NL"/>
        </w:rPr>
        <w:lastRenderedPageBreak/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de-DE"/>
        </w:rPr>
        <w:t>William R[e]x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 xml:space="preserve">In t leger van </w:t>
      </w:r>
      <w:proofErr w:type="spellStart"/>
      <w:r>
        <w:rPr>
          <w:lang w:val="de-DE"/>
        </w:rPr>
        <w:t>mont</w:t>
      </w:r>
      <w:proofErr w:type="spellEnd"/>
      <w:r>
        <w:rPr>
          <w:lang w:val="de-DE"/>
        </w:rPr>
        <w:t xml:space="preserve"> St andre </w:t>
      </w:r>
    </w:p>
    <w:p w:rsidR="001E3CC5" w:rsidRDefault="001E3CC5" w:rsidP="001E3CC5">
      <w:pPr>
        <w:pStyle w:val="02Normal"/>
        <w:rPr>
          <w:lang w:val="de-DE"/>
        </w:rPr>
      </w:pPr>
      <w:r>
        <w:rPr>
          <w:lang w:val="de-DE"/>
        </w:rPr>
        <w:t>den 1/11 Augustus 1694.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E3CC5" w:rsidRDefault="001E3CC5" w:rsidP="001E3CC5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w w:val="97"/>
          <w:sz w:val="20"/>
          <w:szCs w:val="20"/>
        </w:rPr>
        <w:t>56</w:t>
      </w:r>
      <w:r>
        <w:rPr>
          <w:b/>
          <w:bCs/>
          <w:w w:val="97"/>
        </w:rPr>
        <w:tab/>
      </w:r>
      <w:r>
        <w:rPr>
          <w:rStyle w:val="FootnoteReference"/>
          <w:w w:val="97"/>
        </w:rPr>
        <w:t>1</w:t>
      </w:r>
      <w:r>
        <w:rPr>
          <w:w w:val="97"/>
        </w:rPr>
        <w:t xml:space="preserve"> </w:t>
      </w:r>
      <w:r>
        <w:t xml:space="preserve">A 1749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  <w:r>
        <w:t xml:space="preserve">This Dutch translation, from a French original, also appears in a printed version in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Mennoniten</w:t>
      </w:r>
      <w:proofErr w:type="spellEnd"/>
      <w:r>
        <w:rPr>
          <w:i/>
          <w:iCs/>
        </w:rPr>
        <w:t xml:space="preserve">, Op </w:t>
      </w:r>
      <w:proofErr w:type="spellStart"/>
      <w:r>
        <w:rPr>
          <w:i/>
          <w:iCs/>
        </w:rPr>
        <w:t>zeker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Placcaat</w:t>
      </w:r>
      <w:proofErr w:type="spellEnd"/>
      <w:r>
        <w:rPr>
          <w:i/>
          <w:iCs/>
        </w:rPr>
        <w:t xml:space="preserve">; door de Ed. Gr. </w:t>
      </w:r>
      <w:r>
        <w:rPr>
          <w:i/>
          <w:iCs/>
          <w:lang w:val="nl-NL"/>
        </w:rPr>
        <w:t>Agtbare Regeerders der Stadt Bern, Tegen de zo genaamde Wederdoopers uitgegeven</w:t>
      </w:r>
      <w:r>
        <w:rPr>
          <w:lang w:val="nl-NL"/>
        </w:rPr>
        <w:t xml:space="preserve"> by Hermannus Schijn (n.p., ca. 1710), pp. 9-10.  </w:t>
      </w:r>
      <w:r>
        <w:t xml:space="preserve">A few significant  variations of that printed copy, where different from A 1749, are given in these footnotes.  Probably A 1749 and </w:t>
      </w:r>
      <w:proofErr w:type="spellStart"/>
      <w:r>
        <w:t>Schijn’s</w:t>
      </w:r>
      <w:proofErr w:type="spellEnd"/>
      <w:r>
        <w:t xml:space="preserve"> version were translated directly from the French copy, now lost.  </w:t>
      </w:r>
    </w:p>
    <w:p w:rsidR="001E3CC5" w:rsidRDefault="001E3CC5" w:rsidP="001E3CC5">
      <w:pPr>
        <w:pStyle w:val="FootnoteText"/>
        <w:ind w:firstLine="0"/>
      </w:pPr>
    </w:p>
  </w:footnote>
  <w:footnote w:id="4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salutation in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 xml:space="preserve"> version appears in French, “Mon Frere.”</w:t>
      </w:r>
    </w:p>
    <w:p w:rsidR="001E3CC5" w:rsidRDefault="001E3CC5" w:rsidP="001E3CC5">
      <w:pPr>
        <w:pStyle w:val="FootnoteText"/>
      </w:pPr>
    </w:p>
  </w:footnote>
  <w:footnote w:id="5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 xml:space="preserve"> replaces these four words with “van de </w:t>
      </w:r>
      <w:proofErr w:type="spellStart"/>
      <w:r>
        <w:t>mishandlingen</w:t>
      </w:r>
      <w:proofErr w:type="spellEnd"/>
      <w:r>
        <w:t>.”</w:t>
      </w:r>
    </w:p>
    <w:p w:rsidR="001E3CC5" w:rsidRDefault="001E3CC5" w:rsidP="001E3CC5">
      <w:pPr>
        <w:pStyle w:val="FootnoteText"/>
      </w:pPr>
    </w:p>
  </w:footnote>
  <w:footnote w:id="6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Jülich</w:t>
      </w:r>
      <w:proofErr w:type="spellEnd"/>
      <w:r>
        <w:t>.</w:t>
      </w:r>
    </w:p>
    <w:p w:rsidR="001E3CC5" w:rsidRDefault="001E3CC5" w:rsidP="001E3CC5">
      <w:pPr>
        <w:pStyle w:val="FootnoteText"/>
      </w:pPr>
    </w:p>
  </w:footnote>
  <w:footnote w:id="7">
    <w:p w:rsidR="001E3CC5" w:rsidRDefault="001E3CC5" w:rsidP="001E3CC5">
      <w:pPr>
        <w:pStyle w:val="FootnoteText"/>
      </w:pPr>
      <w:r>
        <w:rPr>
          <w:vertAlign w:val="superscript"/>
        </w:rPr>
        <w:footnoteRef/>
      </w:r>
      <w:r>
        <w:t xml:space="preserve"> The right side of the manuscript has been damaged by dampness, and the material in brackets has been supplied from the printed </w:t>
      </w:r>
      <w:proofErr w:type="spellStart"/>
      <w:r>
        <w:rPr>
          <w:i/>
          <w:iCs/>
        </w:rPr>
        <w:t>Zedige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Verantwoording</w:t>
      </w:r>
      <w:proofErr w:type="spellEnd"/>
      <w:r>
        <w:t>.</w:t>
      </w:r>
    </w:p>
    <w:p w:rsidR="001E3CC5" w:rsidRDefault="001E3CC5" w:rsidP="001E3CC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1749.01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1E3CC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E3CC5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3CC5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E3CC5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