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21, 22 March 1710, translation," in Documents of Brotherly Love: Dutch Mennonite Aid to Swiss Anabaptists (Millersburg, OH: Ohio Amish Library), 121-23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March 1710</w:t>
      </w:r>
    </w:p>
    <w:p w14:paraId="1E41C2EC" w14:textId="4C8BED9E" w:rsidR="001B5C66" w:rsidRPr="00F362B5" w:rsidRDefault="001B5C66" w:rsidP="007E6ED7">
      <w:pPr>
        <w:rPr>
          <w:b/>
          <w:bCs/>
        </w:rPr>
      </w:pPr>
      <w:r w:rsidRPr="00F362B5">
        <w:rPr>
          <w:b/>
          <w:bCs/>
        </w:rPr>
      </w:r>
      <w:r>
        <w:rPr>
          <w:b/>
        </w:rPr>
        <w:t xml:space="preserve">Sender: </w:t>
      </w:r>
      <w:r>
        <w:tab/>
        <w:tab/>
      </w:r>
      <w:r>
        <w:t>Saldenus, Hendrik</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E50EE" w:rsidRDefault="005E50EE" w:rsidP="005E50EE">
      <w:pPr>
        <w:pStyle w:val="FirstParagraph"/>
        <w:rPr>
          <w:rStyle w:val="Italics"/>
        </w:rPr>
      </w:pPr>
      <w:r>
        <w:t>21.  March 22, 1710.</w:t>
      </w:r>
      <w:r>
        <w:rPr>
          <w:rStyle w:val="Italics"/>
        </w:rPr>
        <w:t> </w:t>
      </w:r>
      <w:r>
        <w:rPr>
          <w:rStyle w:val="Italics"/>
        </w:rPr>
        <w:t xml:space="preserve">A letter of </w:t>
      </w:r>
      <w:r>
        <w:rPr>
          <w:rStyle w:val="Italics"/>
        </w:rPr>
        <w:fldChar w:fldCharType="begin"/>
      </w:r>
      <w:r>
        <w:rPr>
          <w:rStyle w:val="Italics"/>
        </w:rPr>
        <w:instrText>xe "Saldanus, Hendrik (Saldenus)"</w:instrText>
      </w:r>
      <w:r>
        <w:rPr>
          <w:rStyle w:val="Italics"/>
        </w:rPr>
        <w:fldChar w:fldCharType="end"/>
      </w:r>
      <w:r>
        <w:rPr>
          <w:rStyle w:val="Italics"/>
        </w:rPr>
        <w:t xml:space="preserve">Hendrik </w:t>
      </w:r>
      <w:proofErr w:type="spellStart"/>
      <w:r>
        <w:rPr>
          <w:rStyle w:val="Italics"/>
        </w:rPr>
        <w:t>Saldenus</w:t>
      </w:r>
      <w:proofErr w:type="spellEnd"/>
      <w:r>
        <w:rPr>
          <w:rStyle w:val="Italics"/>
        </w:rPr>
        <w:t xml:space="preserve"> at The Hague to </w:t>
      </w:r>
      <w:r>
        <w:rPr>
          <w:rStyle w:val="Italics"/>
        </w:rPr>
        <w:fldChar w:fldCharType="begin"/>
      </w:r>
      <w:r>
        <w:rPr>
          <w:rStyle w:val="Italics"/>
        </w:rPr>
        <w:instrText>xe "Beets, Cornelis, Zonist:letter to"</w:instrText>
      </w:r>
      <w:r>
        <w:rPr>
          <w:rStyle w:val="Italics"/>
        </w:rPr>
        <w:fldChar w:fldCharType="end"/>
      </w:r>
      <w:r>
        <w:rPr>
          <w:rStyle w:val="Italics"/>
        </w:rPr>
        <w:t xml:space="preserve">Cornelis Beets at Amsterdam.  He informs him that Clerk </w:t>
      </w:r>
      <w:r>
        <w:rPr>
          <w:rStyle w:val="Italics"/>
        </w:rPr>
        <w:fldChar w:fldCharType="begin"/>
      </w:r>
      <w:r>
        <w:rPr>
          <w:rStyle w:val="Italics"/>
        </w:rPr>
        <w:instrText>xe "intercession by States General:not to be printed"</w:instrText>
      </w:r>
      <w:r>
        <w:rPr>
          <w:rStyle w:val="Italics"/>
        </w:rPr>
        <w:fldChar w:fldCharType="end"/>
      </w:r>
      <w:r>
        <w:rPr>
          <w:rStyle w:val="Italics"/>
        </w:rPr>
        <w:fldChar w:fldCharType="begin"/>
      </w:r>
      <w:r>
        <w:rPr>
          <w:rStyle w:val="Italics"/>
        </w:rPr>
        <w:instrText>xe "Fagel, François, Clerk"</w:instrText>
      </w:r>
      <w:r>
        <w:rPr>
          <w:rStyle w:val="Italics"/>
        </w:rPr>
        <w:fldChar w:fldCharType="end"/>
      </w:r>
      <w:proofErr w:type="spellStart"/>
      <w:r>
        <w:rPr>
          <w:rStyle w:val="Italics"/>
        </w:rPr>
        <w:t>Fagel</w:t>
      </w:r>
      <w:proofErr w:type="spellEnd"/>
      <w:r>
        <w:rPr>
          <w:rStyle w:val="Italics"/>
        </w:rPr>
        <w:t xml:space="preserve"> has favorably received the Committee’s thanks for the promotion of their request to the States General, but the request to print the letter of intercession of the </w:t>
      </w:r>
      <w:proofErr w:type="spellStart"/>
      <w:r>
        <w:rPr>
          <w:rStyle w:val="Italics"/>
        </w:rPr>
        <w:t>States</w:t>
      </w:r>
      <w:proofErr w:type="spellEnd"/>
      <w:r>
        <w:rPr>
          <w:rStyle w:val="Italics"/>
        </w:rPr>
        <w:t xml:space="preserve"> General for distribution among their congregations is not considered suitable.  First a report from </w:t>
      </w:r>
      <w:proofErr w:type="spellStart"/>
      <w:r>
        <w:rPr>
          <w:rStyle w:val="Italics"/>
        </w:rPr>
        <w:t>Runckel</w:t>
      </w:r>
      <w:proofErr w:type="spellEnd"/>
      <w:r>
        <w:rPr>
          <w:rStyle w:val="Italics"/>
        </w:rPr>
        <w:t xml:space="preserve"> needs to be received about how the official letter has been accepted at Bern.</w:t>
      </w:r>
    </w:p>
    <w:p w:rsidR="005E50EE" w:rsidRDefault="005E50EE" w:rsidP="005E50EE">
      <w:pPr>
        <w:pStyle w:val="EnglishText"/>
      </w:pPr>
    </w:p>
    <w:p w:rsidR="005E50EE" w:rsidRDefault="005E50EE" w:rsidP="005E50EE">
      <w:pPr>
        <w:pStyle w:val="EnglishText"/>
      </w:pPr>
      <w:r>
        <w:t>[folio 1 recto]</w:t>
      </w:r>
    </w:p>
    <w:p w:rsidR="005E50EE" w:rsidRDefault="005E50EE" w:rsidP="005E50EE">
      <w:pPr>
        <w:pStyle w:val="EnglishText"/>
      </w:pPr>
    </w:p>
    <w:p w:rsidR="005E50EE" w:rsidRDefault="005E50EE" w:rsidP="005E50EE">
      <w:pPr>
        <w:pStyle w:val="EnglishText"/>
      </w:pPr>
      <w:r>
        <w:tab/>
      </w:r>
      <w:r>
        <w:tab/>
      </w:r>
      <w:r>
        <w:tab/>
      </w:r>
      <w:r>
        <w:tab/>
      </w:r>
      <w:r>
        <w:tab/>
        <w:t>The Hague, March 22, 1710.</w:t>
      </w:r>
    </w:p>
    <w:p w:rsidR="005E50EE" w:rsidRDefault="005E50EE" w:rsidP="005E50EE">
      <w:pPr>
        <w:pStyle w:val="EnglishText"/>
      </w:pPr>
    </w:p>
    <w:p w:rsidR="005E50EE" w:rsidRDefault="005E50EE" w:rsidP="005E50EE">
      <w:pPr>
        <w:pStyle w:val="EnglishText"/>
      </w:pPr>
      <w:r>
        <w:t>Dear Sir,</w:t>
      </w:r>
    </w:p>
    <w:p w:rsidR="005E50EE" w:rsidRDefault="005E50EE" w:rsidP="005E50EE">
      <w:pPr>
        <w:pStyle w:val="EnglishText"/>
      </w:pPr>
      <w:r>
        <w:t xml:space="preserve">     I have had the honor to receive your gracious letter of the 21</w:t>
      </w:r>
      <w:r>
        <w:rPr>
          <w:rStyle w:val="FootnoteReference"/>
        </w:rPr>
        <w:t>st</w:t>
      </w:r>
      <w:r>
        <w:t xml:space="preserve"> of this month, in which it has pleased you to report to me that the content of </w:t>
      </w:r>
    </w:p>
    <w:p w:rsidR="005E50EE" w:rsidRDefault="005E50EE" w:rsidP="005E50EE">
      <w:pPr>
        <w:pStyle w:val="EnglishText"/>
      </w:pPr>
      <w:r>
        <w:t xml:space="preserve">the dispatches sent to the gentlemen of the Committee, of which you are a member, concerning the oppressed Mennonites in Switzerland, has not been objectionable. I have carried out your orders to thank the Clerk, Mr. </w:t>
      </w:r>
      <w:proofErr w:type="spellStart"/>
      <w:r>
        <w:t>Fagel</w:t>
      </w:r>
      <w:proofErr w:type="spellEnd"/>
      <w:r>
        <w:t xml:space="preserve">, on behalf of the aforesaid gentlemen of the Committee, not only for his expedition of their letter of request for intercession etc., but also for the stringent statements from the High and Mighty Lords expressed therein.  </w:t>
      </w:r>
    </w:p>
    <w:p w:rsidR="005E50EE" w:rsidRDefault="005E50EE" w:rsidP="005E50EE">
      <w:pPr>
        <w:pStyle w:val="EnglishText"/>
      </w:pPr>
      <w:r>
        <w:t xml:space="preserve">     Furthermore, I have not neglected to ask the honorable Clerk if he would agree to permit you to have the aforesaid letter of intercession printed, with the purpose of providing each congregation with a copy.  And my feeling is that the gentlemen of the Committee did well to ask what the sentiment of the aforesaid Clerk, Mr. </w:t>
      </w:r>
      <w:proofErr w:type="spellStart"/>
      <w:r>
        <w:t>Fagel</w:t>
      </w:r>
      <w:proofErr w:type="spellEnd"/>
      <w:r>
        <w:t xml:space="preserve">, was about this, before having the letter printed, but the aforesaid gentleman, the Clerk, replied that in his view it was not a proper procedure, at least not for the time being, until it was heard what result the aforesaid letter of intercession had produced. Therefore, when any kind of report concerning this matter comes in from Mr. </w:t>
      </w:r>
      <w:proofErr w:type="spellStart"/>
      <w:r>
        <w:t>Runckel</w:t>
      </w:r>
      <w:proofErr w:type="spellEnd"/>
      <w:r>
        <w:t>, I shall not hesitate to request the gentleman Clerk [folio 1 verso] to give me permission to inform you of it.  I shall not neglect to send to you, tomorrow or the day after, the two requested authentic copies of the resolution of the High and Mighty Lords made on the 15</w:t>
      </w:r>
      <w:r>
        <w:rPr>
          <w:rStyle w:val="FootnoteReference"/>
        </w:rPr>
        <w:t>th</w:t>
      </w:r>
      <w:r>
        <w:t xml:space="preserve"> of this month. And I remain with great respect, Sir,</w:t>
      </w:r>
    </w:p>
    <w:p w:rsidR="005E50EE" w:rsidRDefault="005E50EE" w:rsidP="005E50EE">
      <w:pPr>
        <w:pStyle w:val="EnglishText"/>
      </w:pPr>
      <w:r>
        <w:tab/>
      </w:r>
      <w:r>
        <w:tab/>
      </w:r>
      <w:r>
        <w:tab/>
      </w:r>
      <w:r>
        <w:tab/>
        <w:t>your obedient servant,</w:t>
      </w:r>
    </w:p>
    <w:p w:rsidR="005E50EE" w:rsidRDefault="005E50EE" w:rsidP="005E50EE">
      <w:pPr>
        <w:pStyle w:val="EnglishText"/>
      </w:pPr>
      <w:r>
        <w:tab/>
      </w:r>
      <w:r>
        <w:tab/>
      </w:r>
      <w:r>
        <w:tab/>
      </w:r>
      <w:r>
        <w:tab/>
        <w:t xml:space="preserve">Hendrik </w:t>
      </w:r>
      <w:proofErr w:type="spellStart"/>
      <w:r>
        <w:t>Saldenus</w:t>
      </w:r>
      <w:proofErr w:type="spellEnd"/>
      <w:r>
        <w:t xml:space="preserve"> </w:t>
      </w:r>
    </w:p>
    <w:p w:rsidR="005E50EE" w:rsidRDefault="005E50EE" w:rsidP="005E50EE">
      <w:pPr>
        <w:pStyle w:val="EnglishText"/>
      </w:pPr>
      <w:r>
        <w:t>[folio 2 recto: blank]</w:t>
      </w:r>
    </w:p>
    <w:p w:rsidR="005E50EE" w:rsidRDefault="005E50EE" w:rsidP="005E50EE">
      <w:pPr>
        <w:pStyle w:val="EnglishText"/>
      </w:pPr>
      <w:r>
        <w:t>[folio 2 verso]</w:t>
      </w:r>
    </w:p>
    <w:p w:rsidR="005E50EE" w:rsidRDefault="005E50EE" w:rsidP="005E50EE">
      <w:pPr>
        <w:pStyle w:val="EnglishText"/>
      </w:pPr>
      <w:r>
        <w:t>To the Gentleman,</w:t>
      </w:r>
    </w:p>
    <w:p w:rsidR="005E50EE" w:rsidRDefault="005E50EE" w:rsidP="005E50EE">
      <w:pPr>
        <w:pStyle w:val="EnglishText"/>
      </w:pPr>
      <w:r>
        <w:t>Mr. Cornelis Beets,</w:t>
      </w:r>
      <w:r>
        <w:rPr>
          <w:rStyle w:val="FootnoteReference"/>
        </w:rPr>
        <w:footnoteReference w:id="3"/>
      </w:r>
      <w:r>
        <w:t xml:space="preserve"> merchant </w:t>
      </w:r>
    </w:p>
    <w:p w:rsidR="005E50EE" w:rsidRDefault="005E50EE" w:rsidP="005E50EE">
      <w:pPr>
        <w:pStyle w:val="EnglishText"/>
      </w:pPr>
      <w:r>
        <w:t>in Amsterdam.</w:t>
      </w:r>
      <w:r>
        <w:rPr>
          <w:noProof/>
        </w:rPr>
        <mc:AlternateContent>
          <mc:Choice Requires="wps">
            <w:drawing>
              <wp:anchor distT="0" distB="0" distL="0" distR="0" simplePos="0" relativeHeight="251659264" behindDoc="0" locked="0" layoutInCell="0" allowOverlap="1">
                <wp:simplePos x="0" y="0"/>
                <wp:positionH relativeFrom="column">
                  <wp:posOffset>1698625</wp:posOffset>
                </wp:positionH>
                <wp:positionV relativeFrom="line">
                  <wp:posOffset>1885950</wp:posOffset>
                </wp:positionV>
                <wp:extent cx="1698625" cy="1347470"/>
                <wp:effectExtent l="12700" t="9525" r="12700" b="508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1347470"/>
                        </a:xfrm>
                        <a:prstGeom prst="rect">
                          <a:avLst/>
                        </a:prstGeom>
                        <a:solidFill>
                          <a:srgbClr val="FFFFFF"/>
                        </a:solidFill>
                        <a:ln w="9525">
                          <a:solidFill>
                            <a:srgbClr val="000000"/>
                          </a:solidFill>
                          <a:miter lim="800000"/>
                          <a:headEnd/>
                          <a:tailEnd/>
                        </a:ln>
                      </wps:spPr>
                      <wps:txbx>
                        <w:txbxContent>
                          <w:p w:rsidR="005E50EE" w:rsidRDefault="005E50EE" w:rsidP="005E50EE">
                            <w:pPr>
                              <w:pStyle w:val="PhotoCaption"/>
                            </w:pPr>
                            <w:r>
                              <w:fldChar w:fldCharType="begin"/>
                            </w:r>
                            <w:r>
                              <w:instrText>xe "Fagel, Caspar"</w:instrText>
                            </w:r>
                            <w:r>
                              <w:fldChar w:fldCharType="end"/>
                            </w:r>
                            <w:r>
                              <w:fldChar w:fldCharType="begin"/>
                            </w:r>
                            <w:r>
                              <w:instrText>xe "Fagel, François, Clerk:portrait"</w:instrText>
                            </w:r>
                            <w:r>
                              <w:fldChar w:fldCharType="end"/>
                            </w:r>
                            <w:r>
                              <w:t xml:space="preserve">François </w:t>
                            </w:r>
                            <w:proofErr w:type="spellStart"/>
                            <w:r>
                              <w:t>Fagel</w:t>
                            </w:r>
                            <w:proofErr w:type="spellEnd"/>
                            <w:r>
                              <w:t xml:space="preserve"> (1659-1746) in his old age.  This Dutch statesman was a champion of religious toleration, like his uncle before him, Caspar who had been Grand Pensionary of the </w:t>
                            </w:r>
                            <w:proofErr w:type="spellStart"/>
                            <w:r>
                              <w:t>States</w:t>
                            </w:r>
                            <w:proofErr w:type="spellEnd"/>
                            <w:r>
                              <w:t xml:space="preserve"> General.  Already in 1685 Caspar (Gaspar) </w:t>
                            </w:r>
                            <w:proofErr w:type="spellStart"/>
                            <w:r>
                              <w:t>Fagel</w:t>
                            </w:r>
                            <w:proofErr w:type="spellEnd"/>
                            <w:r>
                              <w:t xml:space="preserve"> had granted the charter to print the </w:t>
                            </w:r>
                            <w:r>
                              <w:fldChar w:fldCharType="begin"/>
                            </w:r>
                            <w:r>
                              <w:instrText>xe "Martyrs' Mirror"</w:instrText>
                            </w:r>
                            <w:r>
                              <w:fldChar w:fldCharType="end"/>
                            </w:r>
                            <w:r>
                              <w:rPr>
                                <w:rFonts w:ascii="Helvetica LT Std Bold Oblique" w:hAnsi="Helvetica LT Std Bold Oblique" w:cs="Helvetica LT Std Bold Oblique"/>
                                <w:i/>
                                <w:iCs/>
                              </w:rPr>
                              <w:t>Martyrs’ Mirror</w:t>
                            </w:r>
                            <w:r>
                              <w:t>, certainly a book that cries out for toleration.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33.75pt;margin-top:148.5pt;width:133.75pt;height:10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HzBKwIAAFEEAAAOAAAAZHJzL2Uyb0RvYy54bWysVNuO0zAQfUfiHyy/07Sl7bZR09XSpQhp&#10;uUi7fIDjOI2F4zFjt0n5esZOt1SAeEDkwfLY4zNnzsxkfdu3hh0Veg224JPRmDNlJVTa7gv+5Wn3&#10;asmZD8JWwoBVBT8pz283L1+sO5erKTRgKoWMQKzPO1fwJgSXZ5mXjWqFH4FTli5rwFYEMnGfVSg6&#10;Qm9NNh2PF1kHWDkEqbyn0/vhkm8Sfl0rGT7VtVeBmYITt5BWTGsZ12yzFvkehWu0PNMQ/8CiFdpS&#10;0AvUvQiCHVD/BtVqieChDiMJbQZ1raVKOVA2k/Ev2Tw2wqmUC4nj3UUm//9g5cfjZ2S6otpxZkVL&#10;JXpSfWBvoGeTqE7nfE5Oj47cQk/H0TNm6t0DyK+eWdg2wu7VHSJ0jRIVsUsvs6unA46PIGX3ASoK&#10;Iw4BElBfYxsBSQxG6FSl06UykYqMIRer5WI650zS3eT17GZ2k2qXifz5uUMf3iloWdwUHKn0CV4c&#10;H3ygRMj12SXRB6OrnTYmGbgvtwbZUVCb7NIXc6cn/trNWNYVfDUnIn+HGKfvTxCtDtTvRrcFX16c&#10;RB51e2ur1I1BaDPsKb6xRCMKGbUbVAx92Z8LU0J1IkkRhr6mOaRNA/ids456uuD+20Gg4sy8t1SW&#10;1WQ2i0OQjNn8ZkoGXt+U1zfCSoIqeOBs2G7DMDgHh3rfUKShESzcUSlrnUSOVAdWZ97Ut0nI84zF&#10;wbi2k9fPP8HmBwAAAP//AwBQSwMEFAAGAAgAAAAhAKHc9VvgAAAACwEAAA8AAABkcnMvZG93bnJl&#10;di54bWxMj81OwzAQhO9IvIO1SFwQdUhJ0oQ4FUICwQ3aCq5uvE0i/BNsNw1vz3KC24x2NPtNvZ6N&#10;ZhP6MDgr4GaRAEPbOjXYTsBu+3i9AhaitEpqZ1HANwZYN+dntayUO9k3nDaxY1RiQyUF9DGOFeeh&#10;7dHIsHAjWrodnDcykvUdV16eqNxoniZJzo0cLH3o5YgPPbafm6MRsLp9nj7Cy/L1vc0PuoxXxfT0&#10;5YW4vJjv74BFnONfGH7xCR0aYtq7o1WBaQFpXmQUJVEWNIoS2TIjsSeRlCnwpub/NzQ/AAAA//8D&#10;AFBLAQItABQABgAIAAAAIQC2gziS/gAAAOEBAAATAAAAAAAAAAAAAAAAAAAAAABbQ29udGVudF9U&#10;eXBlc10ueG1sUEsBAi0AFAAGAAgAAAAhADj9If/WAAAAlAEAAAsAAAAAAAAAAAAAAAAALwEAAF9y&#10;ZWxzLy5yZWxzUEsBAi0AFAAGAAgAAAAhAFVwfMErAgAAUQQAAA4AAAAAAAAAAAAAAAAALgIAAGRy&#10;cy9lMm9Eb2MueG1sUEsBAi0AFAAGAAgAAAAhAKHc9VvgAAAACwEAAA8AAAAAAAAAAAAAAAAAhQQA&#10;AGRycy9kb3ducmV2LnhtbFBLBQYAAAAABAAEAPMAAACSBQAAAAA=&#10;" o:allowincell="f">
                <v:textbox>
                  <w:txbxContent>
                    <w:p w:rsidR="005E50EE" w:rsidRDefault="005E50EE" w:rsidP="005E50EE">
                      <w:pPr>
                        <w:pStyle w:val="PhotoCaption"/>
                      </w:pPr>
                      <w:r>
                        <w:fldChar w:fldCharType="begin"/>
                      </w:r>
                      <w:r>
                        <w:instrText>xe "Fagel, Caspar"</w:instrText>
                      </w:r>
                      <w:r>
                        <w:fldChar w:fldCharType="end"/>
                      </w:r>
                      <w:r>
                        <w:fldChar w:fldCharType="begin"/>
                      </w:r>
                      <w:r>
                        <w:instrText>xe "Fagel, François, Clerk:portrait"</w:instrText>
                      </w:r>
                      <w:r>
                        <w:fldChar w:fldCharType="end"/>
                      </w:r>
                      <w:r>
                        <w:t xml:space="preserve">François </w:t>
                      </w:r>
                      <w:proofErr w:type="spellStart"/>
                      <w:r>
                        <w:t>Fagel</w:t>
                      </w:r>
                      <w:proofErr w:type="spellEnd"/>
                      <w:r>
                        <w:t xml:space="preserve"> (1659-1746) in his old age.  This Dutch statesman was a champion of religious toleration, like his uncle before him, Caspar who had been Grand Pensionary of the </w:t>
                      </w:r>
                      <w:proofErr w:type="spellStart"/>
                      <w:r>
                        <w:t>States</w:t>
                      </w:r>
                      <w:proofErr w:type="spellEnd"/>
                      <w:r>
                        <w:t xml:space="preserve"> General.  Already in 1685 Caspar (Gaspar) </w:t>
                      </w:r>
                      <w:proofErr w:type="spellStart"/>
                      <w:r>
                        <w:t>Fagel</w:t>
                      </w:r>
                      <w:proofErr w:type="spellEnd"/>
                      <w:r>
                        <w:t xml:space="preserve"> had granted the charter to print the </w:t>
                      </w:r>
                      <w:r>
                        <w:fldChar w:fldCharType="begin"/>
                      </w:r>
                      <w:r>
                        <w:instrText>xe "Martyrs' Mirror"</w:instrText>
                      </w:r>
                      <w:r>
                        <w:fldChar w:fldCharType="end"/>
                      </w:r>
                      <w:r>
                        <w:rPr>
                          <w:rFonts w:ascii="Helvetica LT Std Bold Oblique" w:hAnsi="Helvetica LT Std Bold Oblique" w:cs="Helvetica LT Std Bold Oblique"/>
                          <w:i/>
                          <w:iCs/>
                        </w:rPr>
                        <w:t>Martyrs’ Mirror</w:t>
                      </w:r>
                      <w:r>
                        <w:t>, certainly a book that cries out for toleration.</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E50EE" w:rsidRDefault="005E50EE" w:rsidP="005E50EE">
      <w:pPr>
        <w:pStyle w:val="FootnoteText"/>
      </w:pPr>
      <w:r>
        <w:rPr>
          <w:vertAlign w:val="superscript"/>
        </w:rPr>
        <w:footnoteRef/>
      </w:r>
      <w:r>
        <w:rPr>
          <w:rStyle w:val="ChapterNumberforFootnote"/>
        </w:rPr>
        <w:t>21</w:t>
      </w:r>
      <w:r>
        <w:tab/>
      </w:r>
      <w:r>
        <w:rPr>
          <w:rStyle w:val="FootnoteReference"/>
        </w:rPr>
        <w:tab/>
      </w:r>
      <w:r>
        <w:t xml:space="preserve">Cornelis Beets, deacon of the </w:t>
      </w:r>
      <w:proofErr w:type="spellStart"/>
      <w:r>
        <w:t>Zonist</w:t>
      </w:r>
      <w:proofErr w:type="spellEnd"/>
      <w:r>
        <w:t xml:space="preserve"> Mennonite Church.  </w:t>
      </w:r>
      <w:r>
        <w:rPr>
          <w:rStyle w:val="Italics"/>
        </w:rPr>
        <w:t>ME</w:t>
      </w:r>
      <w:r>
        <w:t xml:space="preserve"> I, 262-263.</w:t>
      </w:r>
    </w:p>
    <w:p w:rsidR="005E50EE" w:rsidRDefault="005E50EE" w:rsidP="005E50E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E50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E50EE"/>
    <w:rPr>
      <w:i/>
      <w:iCs/>
    </w:rPr>
  </w:style>
  <w:style w:type="paragraph" w:customStyle="1" w:styleId="EnglishText">
    <w:name w:val="English Text"/>
    <w:basedOn w:val="Normal"/>
    <w:uiPriority w:val="99"/>
    <w:rsid w:val="005E50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E50EE"/>
    <w:rPr>
      <w:w w:val="100"/>
      <w:vertAlign w:val="superscript"/>
    </w:rPr>
  </w:style>
  <w:style w:type="paragraph" w:customStyle="1" w:styleId="PhotoCaption">
    <w:name w:val="Photo Caption"/>
    <w:basedOn w:val="Normal"/>
    <w:uiPriority w:val="99"/>
    <w:rsid w:val="005E50EE"/>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5E50E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E50EE"/>
    <w:rPr>
      <w:rFonts w:ascii="Sabon LT Std" w:hAnsi="Sabon LT Std" w:cs="Sabon LT Std"/>
      <w:color w:val="000000"/>
      <w:sz w:val="15"/>
      <w:szCs w:val="15"/>
    </w:rPr>
  </w:style>
  <w:style w:type="character" w:customStyle="1" w:styleId="ChapterNumberforFootnote">
    <w:name w:val="Chapter Number for Footnote"/>
    <w:uiPriority w:val="99"/>
    <w:rsid w:val="005E50EE"/>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